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79DA1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</w:rPr>
        <w:t xml:space="preserve">                                       </w:t>
      </w:r>
      <w:r>
        <w:rPr>
          <w:rFonts w:ascii="Arial" w:hAnsi="Arial"/>
          <w:snapToGrid w:val="0"/>
        </w:rPr>
        <w:tab/>
        <w:t xml:space="preserve">                                </w:t>
      </w:r>
      <w:r>
        <w:rPr>
          <w:rFonts w:ascii="Arial" w:hAnsi="Arial"/>
          <w:b/>
          <w:snapToGrid w:val="0"/>
          <w:sz w:val="24"/>
        </w:rPr>
        <w:t>GEOINTERPRET</w:t>
      </w:r>
      <w:r>
        <w:rPr>
          <w:rFonts w:ascii="Arial" w:hAnsi="Arial"/>
          <w:snapToGrid w:val="0"/>
          <w:sz w:val="24"/>
        </w:rPr>
        <w:t xml:space="preserve">                                                         </w:t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RNDr. Stanislav Škoda        </w:t>
      </w:r>
    </w:p>
    <w:p w14:paraId="6F170772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Dobrovodská 955/97                                                                      </w:t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>370 06 ČESKÉ BUDĚJOVICE</w:t>
      </w:r>
      <w:r>
        <w:rPr>
          <w:rFonts w:ascii="Arial" w:hAnsi="Arial"/>
          <w:snapToGrid w:val="0"/>
        </w:rPr>
        <w:t xml:space="preserve">                                                                             </w:t>
      </w:r>
    </w:p>
    <w:p w14:paraId="6185981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Tel. 723807929</w:t>
      </w:r>
    </w:p>
    <w:p w14:paraId="5D27EDE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                            stanislav.skoda@seznam.cz</w:t>
      </w:r>
    </w:p>
    <w:p w14:paraId="5FDE074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63C98176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447869D4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5A80BB50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179EC8FA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4190DB4A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6D396FC2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4F81696D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32B64F7E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171466E6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04BC3C08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4457B468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73B0C7C7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snapToGrid w:val="0"/>
        </w:rPr>
      </w:pPr>
    </w:p>
    <w:p w14:paraId="5FED20DE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b/>
          <w:snapToGrid w:val="0"/>
          <w:sz w:val="28"/>
        </w:rPr>
      </w:pPr>
    </w:p>
    <w:p w14:paraId="6BCFB87D" w14:textId="77777777" w:rsidR="00BF5464" w:rsidRDefault="00BF5464" w:rsidP="00BF5464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b/>
          <w:snapToGrid w:val="0"/>
          <w:sz w:val="28"/>
        </w:rPr>
      </w:pPr>
      <w:r>
        <w:rPr>
          <w:rFonts w:ascii="Arial" w:hAnsi="Arial"/>
          <w:b/>
          <w:snapToGrid w:val="0"/>
          <w:sz w:val="28"/>
        </w:rPr>
        <w:t>ZPRÁVA</w:t>
      </w:r>
    </w:p>
    <w:p w14:paraId="1AE595CA" w14:textId="77777777" w:rsidR="00BF5464" w:rsidRDefault="00BF5464" w:rsidP="00BF5464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center"/>
        <w:rPr>
          <w:rFonts w:ascii="Arial" w:hAnsi="Arial"/>
          <w:b/>
          <w:snapToGrid w:val="0"/>
        </w:rPr>
      </w:pPr>
    </w:p>
    <w:p w14:paraId="74B01BF4" w14:textId="7C23C389" w:rsidR="00BF5464" w:rsidRDefault="00BF5464" w:rsidP="00BF5464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360" w:lineRule="auto"/>
        <w:jc w:val="center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 xml:space="preserve">o </w:t>
      </w:r>
      <w:r>
        <w:rPr>
          <w:rFonts w:ascii="Arial" w:hAnsi="Arial"/>
          <w:snapToGrid w:val="0"/>
          <w:sz w:val="24"/>
        </w:rPr>
        <w:t xml:space="preserve">podrobném </w:t>
      </w:r>
      <w:r>
        <w:rPr>
          <w:rFonts w:ascii="Arial" w:hAnsi="Arial"/>
          <w:snapToGrid w:val="0"/>
          <w:sz w:val="24"/>
        </w:rPr>
        <w:t>inženýrskogeologickém průzkumu staveniště</w:t>
      </w:r>
    </w:p>
    <w:p w14:paraId="596D57FC" w14:textId="74AA30A4" w:rsidR="00E149BA" w:rsidRPr="006858F0" w:rsidRDefault="00BF5464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360" w:lineRule="auto"/>
        <w:jc w:val="center"/>
        <w:rPr>
          <w:rFonts w:ascii="Arial" w:hAnsi="Arial"/>
          <w:b/>
          <w:snapToGrid w:val="0"/>
          <w:sz w:val="24"/>
        </w:rPr>
      </w:pPr>
      <w:r>
        <w:rPr>
          <w:rFonts w:ascii="Arial" w:hAnsi="Arial"/>
          <w:b/>
          <w:snapToGrid w:val="0"/>
          <w:sz w:val="24"/>
        </w:rPr>
        <w:t>Heliportu a parkoviště pro zaměstnance</w:t>
      </w:r>
      <w:r w:rsidR="00E149BA">
        <w:rPr>
          <w:rFonts w:ascii="Arial" w:hAnsi="Arial"/>
          <w:b/>
          <w:snapToGrid w:val="0"/>
          <w:sz w:val="24"/>
        </w:rPr>
        <w:t xml:space="preserve"> – p. č. </w:t>
      </w:r>
      <w:r>
        <w:rPr>
          <w:rFonts w:ascii="Arial" w:hAnsi="Arial"/>
          <w:b/>
          <w:snapToGrid w:val="0"/>
          <w:sz w:val="24"/>
        </w:rPr>
        <w:t>1247</w:t>
      </w:r>
      <w:r w:rsidR="00E149BA">
        <w:rPr>
          <w:rFonts w:ascii="Arial" w:hAnsi="Arial"/>
          <w:b/>
          <w:snapToGrid w:val="0"/>
          <w:sz w:val="24"/>
        </w:rPr>
        <w:t xml:space="preserve">/1, </w:t>
      </w:r>
      <w:r>
        <w:rPr>
          <w:rFonts w:ascii="Arial" w:hAnsi="Arial"/>
          <w:b/>
          <w:snapToGrid w:val="0"/>
          <w:sz w:val="24"/>
        </w:rPr>
        <w:t>1271</w:t>
      </w:r>
      <w:r w:rsidR="00456ACC">
        <w:rPr>
          <w:rFonts w:ascii="Arial" w:hAnsi="Arial"/>
          <w:b/>
          <w:snapToGrid w:val="0"/>
          <w:sz w:val="24"/>
        </w:rPr>
        <w:t>/</w:t>
      </w:r>
      <w:r>
        <w:rPr>
          <w:rFonts w:ascii="Arial" w:hAnsi="Arial"/>
          <w:b/>
          <w:snapToGrid w:val="0"/>
          <w:sz w:val="24"/>
        </w:rPr>
        <w:t>2</w:t>
      </w:r>
    </w:p>
    <w:p w14:paraId="52D54A5E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rPr>
          <w:rFonts w:ascii="Arial" w:hAnsi="Arial"/>
          <w:b/>
          <w:snapToGrid w:val="0"/>
          <w:sz w:val="22"/>
        </w:rPr>
      </w:pPr>
    </w:p>
    <w:p w14:paraId="5B92E099" w14:textId="77777777" w:rsidR="00E149BA" w:rsidRPr="004F37F8" w:rsidRDefault="00E149BA" w:rsidP="00E149BA">
      <w:pPr>
        <w:pStyle w:val="Nadpis3"/>
        <w:spacing w:line="360" w:lineRule="auto"/>
        <w:jc w:val="center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ČESKÉ BUDĚJOVICE</w:t>
      </w:r>
    </w:p>
    <w:p w14:paraId="2CBF2F5D" w14:textId="310E2272" w:rsidR="00E149BA" w:rsidRPr="00DE1EF5" w:rsidRDefault="00E149BA" w:rsidP="00E149BA">
      <w:pPr>
        <w:jc w:val="center"/>
        <w:rPr>
          <w:rFonts w:ascii="Arial" w:hAnsi="Arial" w:cs="Arial"/>
          <w:b/>
          <w:sz w:val="22"/>
          <w:szCs w:val="22"/>
        </w:rPr>
      </w:pPr>
      <w:r w:rsidRPr="00DE1EF5">
        <w:rPr>
          <w:rFonts w:ascii="Arial" w:hAnsi="Arial" w:cs="Arial"/>
          <w:b/>
          <w:sz w:val="22"/>
          <w:szCs w:val="22"/>
        </w:rPr>
        <w:t xml:space="preserve">k. </w:t>
      </w:r>
      <w:proofErr w:type="spellStart"/>
      <w:r w:rsidRPr="00DE1EF5">
        <w:rPr>
          <w:rFonts w:ascii="Arial" w:hAnsi="Arial" w:cs="Arial"/>
          <w:b/>
          <w:sz w:val="22"/>
          <w:szCs w:val="22"/>
        </w:rPr>
        <w:t>ú.</w:t>
      </w:r>
      <w:proofErr w:type="spellEnd"/>
      <w:r w:rsidRPr="00DE1EF5">
        <w:rPr>
          <w:rFonts w:ascii="Arial" w:hAnsi="Arial" w:cs="Arial"/>
          <w:b/>
          <w:sz w:val="22"/>
          <w:szCs w:val="22"/>
        </w:rPr>
        <w:t xml:space="preserve"> ČESKÉ BUDĚJOVICE 7</w:t>
      </w:r>
      <w:r w:rsidR="00214C18">
        <w:rPr>
          <w:rFonts w:ascii="Arial" w:hAnsi="Arial" w:cs="Arial"/>
          <w:b/>
          <w:sz w:val="22"/>
          <w:szCs w:val="22"/>
        </w:rPr>
        <w:t xml:space="preserve"> (622486)</w:t>
      </w:r>
    </w:p>
    <w:p w14:paraId="3D88DE3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=====================================================================</w:t>
      </w:r>
    </w:p>
    <w:p w14:paraId="46C11515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7852963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13591EFC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5D067825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5C3C1209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b/>
          <w:snapToGrid w:val="0"/>
        </w:rPr>
      </w:pPr>
    </w:p>
    <w:p w14:paraId="078CC102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3DD5261F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3524362C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93F17B1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147CB5BF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0F552F11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51FB4803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300674B5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02B80086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67F8D411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4FEC83A4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3F8317E6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2338ACEC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</w:p>
    <w:p w14:paraId="504E8F75" w14:textId="087563C2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  <w:r>
        <w:rPr>
          <w:rFonts w:ascii="Arial" w:hAnsi="Arial"/>
          <w:b/>
          <w:snapToGrid w:val="0"/>
          <w:sz w:val="36"/>
        </w:rPr>
        <w:tab/>
      </w:r>
      <w:r>
        <w:rPr>
          <w:rFonts w:ascii="Arial" w:hAnsi="Arial"/>
          <w:b/>
          <w:snapToGrid w:val="0"/>
          <w:sz w:val="36"/>
        </w:rPr>
        <w:tab/>
      </w:r>
      <w:r>
        <w:rPr>
          <w:rFonts w:ascii="Arial" w:hAnsi="Arial"/>
          <w:b/>
          <w:snapToGrid w:val="0"/>
          <w:sz w:val="36"/>
        </w:rPr>
        <w:tab/>
        <w:t xml:space="preserve">                                 </w:t>
      </w:r>
      <w:r w:rsidR="00456ACC">
        <w:rPr>
          <w:rFonts w:ascii="Arial" w:hAnsi="Arial"/>
          <w:b/>
          <w:snapToGrid w:val="0"/>
          <w:sz w:val="36"/>
        </w:rPr>
        <w:t>2</w:t>
      </w:r>
      <w:r w:rsidR="00BF5464">
        <w:rPr>
          <w:rFonts w:ascii="Arial" w:hAnsi="Arial"/>
          <w:b/>
          <w:snapToGrid w:val="0"/>
          <w:sz w:val="36"/>
        </w:rPr>
        <w:t>170</w:t>
      </w:r>
      <w:r>
        <w:rPr>
          <w:rFonts w:ascii="Arial" w:hAnsi="Arial"/>
          <w:b/>
          <w:snapToGrid w:val="0"/>
          <w:sz w:val="36"/>
        </w:rPr>
        <w:t>/</w:t>
      </w:r>
      <w:r>
        <w:rPr>
          <w:rFonts w:ascii="Arial" w:hAnsi="Arial"/>
          <w:b/>
          <w:snapToGrid w:val="0"/>
          <w:sz w:val="24"/>
        </w:rPr>
        <w:t>20</w:t>
      </w:r>
      <w:r w:rsidR="00456ACC">
        <w:rPr>
          <w:rFonts w:ascii="Arial" w:hAnsi="Arial"/>
          <w:b/>
          <w:snapToGrid w:val="0"/>
          <w:sz w:val="24"/>
        </w:rPr>
        <w:t>25</w:t>
      </w:r>
    </w:p>
    <w:p w14:paraId="70E25E68" w14:textId="77777777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</w:p>
    <w:p w14:paraId="374CB2FE" w14:textId="7B2CEBDA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  <w:sz w:val="24"/>
        </w:rPr>
      </w:pPr>
      <w:r>
        <w:rPr>
          <w:rFonts w:ascii="Arial" w:hAnsi="Arial"/>
          <w:snapToGrid w:val="0"/>
          <w:sz w:val="24"/>
        </w:rPr>
        <w:t xml:space="preserve">České Budějovice </w:t>
      </w:r>
      <w:r w:rsidR="00BF5464">
        <w:rPr>
          <w:rFonts w:ascii="Arial" w:hAnsi="Arial"/>
          <w:snapToGrid w:val="0"/>
          <w:sz w:val="24"/>
        </w:rPr>
        <w:t>břez</w:t>
      </w:r>
      <w:r w:rsidR="00456ACC">
        <w:rPr>
          <w:rFonts w:ascii="Arial" w:hAnsi="Arial"/>
          <w:snapToGrid w:val="0"/>
          <w:sz w:val="24"/>
        </w:rPr>
        <w:t>en</w:t>
      </w:r>
      <w:r>
        <w:rPr>
          <w:rFonts w:ascii="Arial" w:hAnsi="Arial"/>
          <w:snapToGrid w:val="0"/>
          <w:sz w:val="24"/>
        </w:rPr>
        <w:t xml:space="preserve"> 20</w:t>
      </w:r>
      <w:r w:rsidR="00456ACC">
        <w:rPr>
          <w:rFonts w:ascii="Arial" w:hAnsi="Arial"/>
          <w:snapToGrid w:val="0"/>
          <w:sz w:val="24"/>
        </w:rPr>
        <w:t>25</w:t>
      </w:r>
    </w:p>
    <w:p w14:paraId="147B93D1" w14:textId="2F04ABAE" w:rsidR="00E149BA" w:rsidRDefault="00E149BA" w:rsidP="00E149BA">
      <w:pPr>
        <w:widowControl w:val="0"/>
        <w:tabs>
          <w:tab w:val="left" w:pos="1204"/>
          <w:tab w:val="left" w:pos="2197"/>
          <w:tab w:val="left" w:pos="3402"/>
          <w:tab w:val="left" w:pos="6804"/>
        </w:tabs>
        <w:spacing w:line="240" w:lineRule="atLeast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</w:r>
      <w:r>
        <w:rPr>
          <w:rFonts w:ascii="Arial" w:hAnsi="Arial"/>
          <w:snapToGrid w:val="0"/>
          <w:sz w:val="24"/>
        </w:rPr>
        <w:tab/>
        <w:t xml:space="preserve">                            </w:t>
      </w:r>
      <w:r>
        <w:rPr>
          <w:rFonts w:ascii="Arial" w:hAnsi="Arial"/>
          <w:snapToGrid w:val="0"/>
          <w:sz w:val="24"/>
        </w:rPr>
        <w:tab/>
        <w:t xml:space="preserve">Výtisk č.     </w:t>
      </w:r>
      <w:r w:rsidR="0087391E">
        <w:rPr>
          <w:rFonts w:ascii="Arial" w:hAnsi="Arial"/>
          <w:b/>
          <w:snapToGrid w:val="0"/>
          <w:sz w:val="32"/>
        </w:rPr>
        <w:t>1</w:t>
      </w:r>
    </w:p>
    <w:p w14:paraId="63E26EB9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00BE9916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2B03875B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</w:rPr>
        <w:t xml:space="preserve">       </w:t>
      </w:r>
      <w:r>
        <w:rPr>
          <w:rFonts w:ascii="Arial" w:hAnsi="Arial"/>
          <w:b/>
          <w:snapToGrid w:val="0"/>
        </w:rPr>
        <w:t>Obsah :</w:t>
      </w:r>
    </w:p>
    <w:p w14:paraId="416C87E6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                                                                               </w:t>
      </w:r>
      <w:r>
        <w:rPr>
          <w:rFonts w:ascii="Arial" w:hAnsi="Arial"/>
          <w:b/>
          <w:snapToGrid w:val="0"/>
        </w:rPr>
        <w:tab/>
        <w:t>str.</w:t>
      </w:r>
    </w:p>
    <w:p w14:paraId="7BA65FBA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b/>
          <w:snapToGrid w:val="0"/>
        </w:rPr>
      </w:pPr>
    </w:p>
    <w:p w14:paraId="38B34A92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b/>
          <w:snapToGrid w:val="0"/>
        </w:rPr>
      </w:pPr>
    </w:p>
    <w:p w14:paraId="5140A160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377BADA7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1    Úvod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2</w:t>
      </w:r>
    </w:p>
    <w:p w14:paraId="1EC1A7FA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1.1 Smluvní vztahy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2</w:t>
      </w:r>
    </w:p>
    <w:p w14:paraId="0655E02A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1.2 Účel rešerše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2</w:t>
      </w:r>
    </w:p>
    <w:p w14:paraId="27856388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2    Výchozí podklady a použité materiály</w:t>
      </w:r>
      <w:r>
        <w:rPr>
          <w:rFonts w:ascii="Arial" w:hAnsi="Arial"/>
          <w:snapToGrid w:val="0"/>
        </w:rPr>
        <w:tab/>
        <w:t xml:space="preserve">  2</w:t>
      </w:r>
    </w:p>
    <w:p w14:paraId="43481BB1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3    Přírodní poměry území</w:t>
      </w:r>
      <w:r>
        <w:rPr>
          <w:rFonts w:ascii="Arial" w:hAnsi="Arial"/>
          <w:snapToGrid w:val="0"/>
        </w:rPr>
        <w:tab/>
        <w:t xml:space="preserve">  2</w:t>
      </w:r>
    </w:p>
    <w:p w14:paraId="405B337C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3.1 </w:t>
      </w:r>
      <w:proofErr w:type="spellStart"/>
      <w:r>
        <w:rPr>
          <w:rFonts w:ascii="Arial" w:hAnsi="Arial"/>
          <w:snapToGrid w:val="0"/>
        </w:rPr>
        <w:t>Fyzickogeografické</w:t>
      </w:r>
      <w:proofErr w:type="spellEnd"/>
      <w:r>
        <w:rPr>
          <w:rFonts w:ascii="Arial" w:hAnsi="Arial"/>
          <w:snapToGrid w:val="0"/>
        </w:rPr>
        <w:t xml:space="preserve"> poměry</w:t>
      </w:r>
      <w:r>
        <w:rPr>
          <w:rFonts w:ascii="Arial" w:hAnsi="Arial"/>
          <w:snapToGrid w:val="0"/>
        </w:rPr>
        <w:tab/>
        <w:t xml:space="preserve">  2</w:t>
      </w:r>
    </w:p>
    <w:p w14:paraId="05D30241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3.2 Geologické poměry</w:t>
      </w:r>
      <w:r>
        <w:rPr>
          <w:rFonts w:ascii="Arial" w:hAnsi="Arial"/>
          <w:snapToGrid w:val="0"/>
        </w:rPr>
        <w:tab/>
        <w:t xml:space="preserve">  3</w:t>
      </w:r>
    </w:p>
    <w:p w14:paraId="0B0A21CD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3.3 Tektonika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3</w:t>
      </w:r>
    </w:p>
    <w:p w14:paraId="1EBF7311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3.4 Hydrogeologie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3</w:t>
      </w:r>
    </w:p>
    <w:p w14:paraId="31AE127E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4    Inženýrskogeologické a základové poměry staveniště</w:t>
      </w:r>
      <w:r>
        <w:rPr>
          <w:rFonts w:ascii="Arial" w:hAnsi="Arial"/>
          <w:snapToGrid w:val="0"/>
        </w:rPr>
        <w:tab/>
        <w:t xml:space="preserve">  4</w:t>
      </w:r>
    </w:p>
    <w:p w14:paraId="7E0831E7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5    Základové půda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4</w:t>
      </w:r>
    </w:p>
    <w:p w14:paraId="1B6F6BB9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6    Údaje o podzemní vodě</w:t>
      </w:r>
      <w:r>
        <w:rPr>
          <w:rFonts w:ascii="Arial" w:hAnsi="Arial"/>
          <w:snapToGrid w:val="0"/>
        </w:rPr>
        <w:tab/>
        <w:t xml:space="preserve">  5</w:t>
      </w:r>
    </w:p>
    <w:p w14:paraId="1C8454FA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7    Závěr</w:t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 xml:space="preserve">  5</w:t>
      </w:r>
    </w:p>
    <w:p w14:paraId="1BBCBA36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324076B8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                                                                                                                                        </w:t>
      </w:r>
    </w:p>
    <w:p w14:paraId="6E174729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</w:p>
    <w:p w14:paraId="0E11D354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</w:p>
    <w:p w14:paraId="5CE4F27D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</w:rPr>
        <w:t xml:space="preserve">       </w:t>
      </w:r>
      <w:r>
        <w:rPr>
          <w:rFonts w:ascii="Arial" w:hAnsi="Arial"/>
          <w:b/>
          <w:snapToGrid w:val="0"/>
        </w:rPr>
        <w:t>Přílohy :</w:t>
      </w:r>
    </w:p>
    <w:p w14:paraId="56378F5C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2C83901E" w14:textId="77777777" w:rsidR="00E149BA" w:rsidRDefault="00E149BA" w:rsidP="00E149BA">
      <w:pPr>
        <w:widowControl w:val="0"/>
        <w:tabs>
          <w:tab w:val="left" w:pos="1204"/>
          <w:tab w:val="left" w:pos="2126"/>
          <w:tab w:val="left" w:pos="6804"/>
        </w:tabs>
        <w:spacing w:line="240" w:lineRule="atLeast"/>
        <w:rPr>
          <w:rFonts w:ascii="Arial" w:hAnsi="Arial"/>
          <w:snapToGrid w:val="0"/>
        </w:rPr>
      </w:pPr>
    </w:p>
    <w:p w14:paraId="4E3CA49E" w14:textId="77777777" w:rsidR="00E149BA" w:rsidRDefault="00E149BA" w:rsidP="00E149BA">
      <w:pPr>
        <w:pStyle w:val="Odstavecseseznamem"/>
        <w:widowControl w:val="0"/>
        <w:tabs>
          <w:tab w:val="left" w:pos="1204"/>
          <w:tab w:val="left" w:pos="2126"/>
          <w:tab w:val="left" w:pos="6804"/>
        </w:tabs>
        <w:spacing w:line="240" w:lineRule="atLeast"/>
        <w:ind w:left="0"/>
        <w:rPr>
          <w:rFonts w:ascii="Arial" w:hAnsi="Arial"/>
          <w:snapToGrid w:val="0"/>
        </w:rPr>
      </w:pPr>
    </w:p>
    <w:p w14:paraId="70EAD247" w14:textId="5020533A" w:rsidR="00E149BA" w:rsidRPr="001D52C2" w:rsidRDefault="00E41559" w:rsidP="00E149BA">
      <w:pPr>
        <w:pStyle w:val="Odstavecseseznamem"/>
        <w:widowControl w:val="0"/>
        <w:spacing w:line="240" w:lineRule="atLeast"/>
        <w:ind w:left="0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</w:t>
      </w:r>
      <w:r w:rsidR="00E149BA">
        <w:rPr>
          <w:rFonts w:ascii="Arial" w:hAnsi="Arial"/>
          <w:snapToGrid w:val="0"/>
        </w:rPr>
        <w:t xml:space="preserve">. </w:t>
      </w:r>
      <w:r>
        <w:rPr>
          <w:rFonts w:ascii="Arial" w:hAnsi="Arial"/>
          <w:snapToGrid w:val="0"/>
        </w:rPr>
        <w:t>Katastrální</w:t>
      </w:r>
      <w:r w:rsidR="00E149BA">
        <w:rPr>
          <w:rFonts w:ascii="Arial" w:hAnsi="Arial"/>
          <w:snapToGrid w:val="0"/>
        </w:rPr>
        <w:t xml:space="preserve"> situační výkres v měř.</w:t>
      </w:r>
      <w:r w:rsidR="00E149BA" w:rsidRPr="001D52C2">
        <w:rPr>
          <w:rFonts w:ascii="Arial" w:hAnsi="Arial" w:cs="Arial"/>
          <w:snapToGrid w:val="0"/>
        </w:rPr>
        <w:t xml:space="preserve"> </w:t>
      </w:r>
      <w:r w:rsidR="00E149BA">
        <w:rPr>
          <w:rFonts w:ascii="Arial" w:hAnsi="Arial"/>
          <w:snapToGrid w:val="0"/>
        </w:rPr>
        <w:t>1:</w:t>
      </w:r>
      <w:r>
        <w:rPr>
          <w:rFonts w:ascii="Arial" w:hAnsi="Arial"/>
          <w:snapToGrid w:val="0"/>
        </w:rPr>
        <w:t>10</w:t>
      </w:r>
      <w:r w:rsidR="00E149BA">
        <w:rPr>
          <w:rFonts w:ascii="Arial" w:hAnsi="Arial"/>
          <w:snapToGrid w:val="0"/>
        </w:rPr>
        <w:t>0</w:t>
      </w:r>
      <w:r w:rsidR="00E149BA" w:rsidRPr="001D52C2">
        <w:rPr>
          <w:rFonts w:ascii="Arial" w:hAnsi="Arial"/>
          <w:snapToGrid w:val="0"/>
        </w:rPr>
        <w:t>0</w:t>
      </w:r>
    </w:p>
    <w:p w14:paraId="7B91F423" w14:textId="5B6B83AE" w:rsidR="00E149BA" w:rsidRDefault="00E41559" w:rsidP="00E149BA">
      <w:pPr>
        <w:pStyle w:val="Odstavecseseznamem"/>
        <w:widowControl w:val="0"/>
        <w:spacing w:line="240" w:lineRule="atLeast"/>
        <w:ind w:left="0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2</w:t>
      </w:r>
      <w:r w:rsidR="00E149BA">
        <w:rPr>
          <w:rFonts w:ascii="Arial" w:hAnsi="Arial"/>
          <w:snapToGrid w:val="0"/>
        </w:rPr>
        <w:t>. Situace sond v měř.</w:t>
      </w:r>
      <w:r w:rsidR="00E149BA" w:rsidRPr="001D52C2">
        <w:rPr>
          <w:rFonts w:ascii="Arial" w:hAnsi="Arial" w:cs="Arial"/>
          <w:snapToGrid w:val="0"/>
        </w:rPr>
        <w:t xml:space="preserve"> </w:t>
      </w:r>
      <w:r w:rsidRPr="001D52C2">
        <w:rPr>
          <w:rFonts w:ascii="Arial" w:hAnsi="Arial" w:cs="Arial"/>
          <w:snapToGrid w:val="0"/>
        </w:rPr>
        <w:t xml:space="preserve">~ </w:t>
      </w:r>
      <w:r>
        <w:rPr>
          <w:rFonts w:ascii="Arial" w:hAnsi="Arial"/>
          <w:snapToGrid w:val="0"/>
        </w:rPr>
        <w:t>1:58</w:t>
      </w:r>
      <w:r w:rsidRPr="001D52C2">
        <w:rPr>
          <w:rFonts w:ascii="Arial" w:hAnsi="Arial"/>
          <w:snapToGrid w:val="0"/>
        </w:rPr>
        <w:t>0</w:t>
      </w:r>
    </w:p>
    <w:p w14:paraId="294FD6C8" w14:textId="27B1FF29" w:rsidR="00E149BA" w:rsidRDefault="00E41559" w:rsidP="00E149BA">
      <w:pPr>
        <w:pStyle w:val="Odstavecseseznamem"/>
        <w:widowControl w:val="0"/>
        <w:tabs>
          <w:tab w:val="left" w:pos="1204"/>
          <w:tab w:val="left" w:pos="2126"/>
          <w:tab w:val="left" w:pos="6804"/>
        </w:tabs>
        <w:spacing w:line="240" w:lineRule="atLeast"/>
        <w:ind w:left="0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3</w:t>
      </w:r>
      <w:r w:rsidR="00E149BA">
        <w:rPr>
          <w:rFonts w:ascii="Arial" w:hAnsi="Arial"/>
          <w:snapToGrid w:val="0"/>
        </w:rPr>
        <w:t>. Geologická dokumentace sond</w:t>
      </w:r>
    </w:p>
    <w:p w14:paraId="76EF7811" w14:textId="77777777" w:rsidR="00E35434" w:rsidRDefault="00E149B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</w:rPr>
        <w:br w:type="page"/>
      </w:r>
      <w:r w:rsidR="00397C9D">
        <w:rPr>
          <w:rFonts w:ascii="Arial" w:hAnsi="Arial"/>
          <w:b/>
          <w:snapToGrid w:val="0"/>
        </w:rPr>
        <w:lastRenderedPageBreak/>
        <w:t>1</w:t>
      </w:r>
      <w:r w:rsidR="00E35434">
        <w:rPr>
          <w:rFonts w:ascii="Arial" w:hAnsi="Arial"/>
          <w:b/>
          <w:snapToGrid w:val="0"/>
        </w:rPr>
        <w:t xml:space="preserve"> Úvod</w:t>
      </w:r>
    </w:p>
    <w:p w14:paraId="5BDE13F8" w14:textId="77777777" w:rsidR="00E35434" w:rsidRDefault="00E35434" w:rsidP="009F7F9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======</w:t>
      </w:r>
    </w:p>
    <w:p w14:paraId="71B0EB3B" w14:textId="4D9C9B5F" w:rsidR="00E35434" w:rsidRDefault="00E35434" w:rsidP="009F7F91">
      <w:pPr>
        <w:pStyle w:val="Zkladntextodsazen"/>
        <w:spacing w:line="360" w:lineRule="auto"/>
      </w:pPr>
      <w:r>
        <w:t>V</w:t>
      </w:r>
      <w:r w:rsidR="00C24281">
        <w:t> areálu Nemocnice České Budějovice, a.s. v Českých Budějovicích</w:t>
      </w:r>
      <w:r w:rsidR="001A5D42">
        <w:t xml:space="preserve"> (544256)</w:t>
      </w:r>
      <w:r w:rsidR="00D6350E">
        <w:t xml:space="preserve">, </w:t>
      </w:r>
      <w:r w:rsidR="005B29EC">
        <w:t>k.</w:t>
      </w:r>
      <w:r w:rsidR="0087391E">
        <w:t> </w:t>
      </w:r>
      <w:proofErr w:type="spellStart"/>
      <w:r w:rsidR="005B29EC">
        <w:t>ú.</w:t>
      </w:r>
      <w:proofErr w:type="spellEnd"/>
      <w:r w:rsidR="005B29EC">
        <w:t> </w:t>
      </w:r>
      <w:r w:rsidR="00C24281">
        <w:t>České Budějovice 7</w:t>
      </w:r>
      <w:r w:rsidR="009706D8">
        <w:t xml:space="preserve"> </w:t>
      </w:r>
      <w:r w:rsidR="004F782F">
        <w:t>(</w:t>
      </w:r>
      <w:r w:rsidR="001A5D42">
        <w:t>622486</w:t>
      </w:r>
      <w:r w:rsidR="005511E2">
        <w:t>)</w:t>
      </w:r>
      <w:r w:rsidR="0087391E">
        <w:t>, okres</w:t>
      </w:r>
      <w:r w:rsidR="005511E2">
        <w:t xml:space="preserve"> </w:t>
      </w:r>
      <w:r w:rsidR="0087391E">
        <w:t xml:space="preserve">České Budějovice </w:t>
      </w:r>
      <w:r w:rsidR="00D6350E">
        <w:t>má být</w:t>
      </w:r>
      <w:r w:rsidR="00C24281">
        <w:t xml:space="preserve"> </w:t>
      </w:r>
      <w:r w:rsidR="00312FBB">
        <w:t>postaven</w:t>
      </w:r>
      <w:r w:rsidR="005B29EC">
        <w:t xml:space="preserve"> </w:t>
      </w:r>
      <w:r w:rsidR="00683708">
        <w:t>na pozemku</w:t>
      </w:r>
      <w:r w:rsidR="00803D65">
        <w:t xml:space="preserve"> p.</w:t>
      </w:r>
      <w:r w:rsidR="00D4111D">
        <w:t> </w:t>
      </w:r>
      <w:r w:rsidR="00803D65">
        <w:t xml:space="preserve">č. </w:t>
      </w:r>
      <w:r w:rsidR="00E25C65">
        <w:t>1247</w:t>
      </w:r>
      <w:r w:rsidR="0087391E">
        <w:t xml:space="preserve">/1 </w:t>
      </w:r>
      <w:r w:rsidR="00E25C65">
        <w:t>a 1271</w:t>
      </w:r>
      <w:r w:rsidR="00785571">
        <w:t>/</w:t>
      </w:r>
      <w:r w:rsidR="00E25C65">
        <w:t>2</w:t>
      </w:r>
      <w:r w:rsidR="00683708">
        <w:t xml:space="preserve"> (ostatní plocha)</w:t>
      </w:r>
      <w:r w:rsidR="00E25C65">
        <w:t xml:space="preserve"> heliport a parkoviště pro zaměstnance</w:t>
      </w:r>
      <w:r w:rsidR="00785571">
        <w:t>.</w:t>
      </w:r>
    </w:p>
    <w:p w14:paraId="2B3D23FB" w14:textId="77777777" w:rsidR="00E35434" w:rsidRDefault="00E35434" w:rsidP="00BD38F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b/>
          <w:snapToGrid w:val="0"/>
        </w:rPr>
      </w:pPr>
    </w:p>
    <w:p w14:paraId="639A1D3D" w14:textId="77777777" w:rsidR="00E35434" w:rsidRDefault="00397C9D" w:rsidP="00BF41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1.1</w:t>
      </w:r>
      <w:r w:rsidR="00E35434">
        <w:rPr>
          <w:rFonts w:ascii="Arial" w:hAnsi="Arial"/>
          <w:b/>
          <w:snapToGrid w:val="0"/>
        </w:rPr>
        <w:t xml:space="preserve"> Smluvní vztahy</w:t>
      </w:r>
    </w:p>
    <w:p w14:paraId="2A608AD2" w14:textId="401CD191" w:rsidR="00BF4103" w:rsidRPr="00BF4103" w:rsidRDefault="005B29EC" w:rsidP="00BF41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 w:cs="Arial"/>
        </w:rPr>
      </w:pPr>
      <w:r>
        <w:rPr>
          <w:rFonts w:ascii="Arial" w:hAnsi="Arial"/>
          <w:snapToGrid w:val="0"/>
        </w:rPr>
        <w:t>V měsíc</w:t>
      </w:r>
      <w:r w:rsidR="00785571">
        <w:rPr>
          <w:rFonts w:ascii="Arial" w:hAnsi="Arial"/>
          <w:snapToGrid w:val="0"/>
        </w:rPr>
        <w:t xml:space="preserve">i </w:t>
      </w:r>
      <w:r w:rsidR="000D354B">
        <w:rPr>
          <w:rFonts w:ascii="Arial" w:hAnsi="Arial"/>
          <w:snapToGrid w:val="0"/>
        </w:rPr>
        <w:t>květnu</w:t>
      </w:r>
      <w:r w:rsidR="00215B6E">
        <w:rPr>
          <w:rFonts w:ascii="Arial" w:hAnsi="Arial"/>
          <w:snapToGrid w:val="0"/>
        </w:rPr>
        <w:t xml:space="preserve"> 20</w:t>
      </w:r>
      <w:r w:rsidR="0087391E">
        <w:rPr>
          <w:rFonts w:ascii="Arial" w:hAnsi="Arial"/>
          <w:snapToGrid w:val="0"/>
        </w:rPr>
        <w:t>24</w:t>
      </w:r>
      <w:r w:rsidR="007D4A35">
        <w:rPr>
          <w:rFonts w:ascii="Arial" w:hAnsi="Arial"/>
          <w:snapToGrid w:val="0"/>
        </w:rPr>
        <w:t xml:space="preserve"> u</w:t>
      </w:r>
      <w:r w:rsidR="00C46B8C">
        <w:rPr>
          <w:rFonts w:ascii="Arial" w:hAnsi="Arial"/>
          <w:snapToGrid w:val="0"/>
        </w:rPr>
        <w:t xml:space="preserve"> mne </w:t>
      </w:r>
      <w:r w:rsidR="007D4A35">
        <w:rPr>
          <w:rFonts w:ascii="Arial" w:hAnsi="Arial"/>
          <w:snapToGrid w:val="0"/>
        </w:rPr>
        <w:t xml:space="preserve">objednal </w:t>
      </w:r>
      <w:r>
        <w:rPr>
          <w:rFonts w:ascii="Arial" w:hAnsi="Arial"/>
          <w:snapToGrid w:val="0"/>
        </w:rPr>
        <w:t xml:space="preserve">investor stavby </w:t>
      </w:r>
      <w:r w:rsidRPr="007D4A35">
        <w:rPr>
          <w:rFonts w:ascii="Arial" w:hAnsi="Arial" w:cs="Arial"/>
        </w:rPr>
        <w:t>Nemocnice České Budějovice, a.s.</w:t>
      </w:r>
      <w:r>
        <w:rPr>
          <w:rFonts w:ascii="Arial" w:hAnsi="Arial" w:cs="Arial"/>
        </w:rPr>
        <w:t>, B. Němcové 585/54, 370 01</w:t>
      </w:r>
      <w:r w:rsidRPr="007D4A3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České Budějovice</w:t>
      </w:r>
      <w:r w:rsidR="00785571">
        <w:rPr>
          <w:rFonts w:ascii="Arial" w:hAnsi="Arial"/>
          <w:snapToGrid w:val="0"/>
        </w:rPr>
        <w:t xml:space="preserve"> </w:t>
      </w:r>
      <w:r w:rsidR="00E35434">
        <w:rPr>
          <w:rFonts w:ascii="Arial" w:hAnsi="Arial"/>
          <w:snapToGrid w:val="0"/>
        </w:rPr>
        <w:t>p</w:t>
      </w:r>
      <w:r w:rsidR="000D354B">
        <w:rPr>
          <w:rFonts w:ascii="Arial" w:hAnsi="Arial"/>
          <w:snapToGrid w:val="0"/>
        </w:rPr>
        <w:t>rovedení</w:t>
      </w:r>
      <w:r w:rsidR="00E35434">
        <w:rPr>
          <w:rFonts w:ascii="Arial" w:hAnsi="Arial"/>
          <w:snapToGrid w:val="0"/>
        </w:rPr>
        <w:t xml:space="preserve"> inženýrskogeologick</w:t>
      </w:r>
      <w:r w:rsidR="000D354B">
        <w:rPr>
          <w:rFonts w:ascii="Arial" w:hAnsi="Arial"/>
          <w:snapToGrid w:val="0"/>
        </w:rPr>
        <w:t>ého průzkumu</w:t>
      </w:r>
      <w:r w:rsidR="00E35434">
        <w:rPr>
          <w:rFonts w:ascii="Arial" w:hAnsi="Arial"/>
          <w:snapToGrid w:val="0"/>
        </w:rPr>
        <w:t xml:space="preserve"> </w:t>
      </w:r>
      <w:r w:rsidR="0087391E">
        <w:rPr>
          <w:rFonts w:ascii="Arial" w:hAnsi="Arial"/>
          <w:snapToGrid w:val="0"/>
        </w:rPr>
        <w:t>budoucí</w:t>
      </w:r>
      <w:r w:rsidR="00BF4103">
        <w:rPr>
          <w:rFonts w:ascii="Arial" w:hAnsi="Arial"/>
          <w:snapToGrid w:val="0"/>
        </w:rPr>
        <w:t>ho</w:t>
      </w:r>
      <w:r w:rsidR="00803D65">
        <w:rPr>
          <w:rFonts w:ascii="Arial" w:hAnsi="Arial"/>
          <w:snapToGrid w:val="0"/>
        </w:rPr>
        <w:t xml:space="preserve"> staveniště</w:t>
      </w:r>
      <w:r w:rsidR="00E35434">
        <w:rPr>
          <w:rFonts w:ascii="Arial" w:hAnsi="Arial"/>
          <w:snapToGrid w:val="0"/>
        </w:rPr>
        <w:t xml:space="preserve">. </w:t>
      </w:r>
      <w:r w:rsidR="00E35434">
        <w:rPr>
          <w:rFonts w:ascii="Arial" w:hAnsi="Arial"/>
        </w:rPr>
        <w:t>Podkladem k </w:t>
      </w:r>
      <w:r w:rsidR="000D354B">
        <w:rPr>
          <w:rFonts w:ascii="Arial" w:hAnsi="Arial"/>
          <w:snapToGrid w:val="0"/>
        </w:rPr>
        <w:t>provedení průzkumu</w:t>
      </w:r>
      <w:r w:rsidR="000D354B">
        <w:rPr>
          <w:rFonts w:ascii="Arial" w:hAnsi="Arial"/>
        </w:rPr>
        <w:t xml:space="preserve"> </w:t>
      </w:r>
      <w:r w:rsidR="00CB00A7">
        <w:rPr>
          <w:rFonts w:ascii="Arial" w:hAnsi="Arial"/>
        </w:rPr>
        <w:t>mi byl</w:t>
      </w:r>
      <w:r w:rsidR="000D354B">
        <w:rPr>
          <w:rFonts w:ascii="Arial" w:hAnsi="Arial"/>
        </w:rPr>
        <w:t>a</w:t>
      </w:r>
      <w:r w:rsidR="00215B6E">
        <w:rPr>
          <w:rFonts w:ascii="Arial" w:hAnsi="Arial"/>
        </w:rPr>
        <w:t xml:space="preserve"> situa</w:t>
      </w:r>
      <w:r w:rsidR="000D354B">
        <w:rPr>
          <w:rFonts w:ascii="Arial" w:hAnsi="Arial"/>
        </w:rPr>
        <w:t>ce širších vztahů</w:t>
      </w:r>
      <w:r w:rsidR="00215B6E">
        <w:rPr>
          <w:rFonts w:ascii="Arial" w:hAnsi="Arial"/>
        </w:rPr>
        <w:t xml:space="preserve"> </w:t>
      </w:r>
      <w:r w:rsidR="00CE61DA">
        <w:rPr>
          <w:rFonts w:ascii="Arial" w:hAnsi="Arial" w:cs="Arial"/>
        </w:rPr>
        <w:t>v měřítku</w:t>
      </w:r>
      <w:r w:rsidR="00C46B8C">
        <w:rPr>
          <w:rFonts w:ascii="Arial" w:hAnsi="Arial" w:cs="Arial"/>
        </w:rPr>
        <w:t xml:space="preserve"> </w:t>
      </w:r>
      <w:r w:rsidR="006F4D5E">
        <w:rPr>
          <w:rFonts w:ascii="Arial" w:hAnsi="Arial" w:cs="Arial"/>
        </w:rPr>
        <w:t>1:</w:t>
      </w:r>
      <w:r w:rsidR="000D354B">
        <w:rPr>
          <w:rFonts w:ascii="Arial" w:hAnsi="Arial" w:cs="Arial"/>
        </w:rPr>
        <w:t>3</w:t>
      </w:r>
      <w:r w:rsidR="00910C39">
        <w:rPr>
          <w:rFonts w:ascii="Arial" w:hAnsi="Arial" w:cs="Arial"/>
        </w:rPr>
        <w:t>0</w:t>
      </w:r>
      <w:r w:rsidR="00E35434" w:rsidRPr="00BF4103">
        <w:rPr>
          <w:rFonts w:ascii="Arial" w:hAnsi="Arial" w:cs="Arial"/>
        </w:rPr>
        <w:t>0.</w:t>
      </w:r>
      <w:r w:rsidR="00BF4103">
        <w:rPr>
          <w:rFonts w:ascii="Arial" w:hAnsi="Arial" w:cs="Arial"/>
        </w:rPr>
        <w:t xml:space="preserve"> </w:t>
      </w:r>
      <w:r w:rsidR="00803D65">
        <w:rPr>
          <w:rFonts w:ascii="Arial" w:hAnsi="Arial" w:cs="Arial"/>
        </w:rPr>
        <w:t>B</w:t>
      </w:r>
      <w:r w:rsidR="00CE60EF">
        <w:rPr>
          <w:rFonts w:ascii="Arial" w:hAnsi="Arial" w:cs="Arial"/>
        </w:rPr>
        <w:t>ylo dohodnuto, že </w:t>
      </w:r>
      <w:r w:rsidR="000D354B">
        <w:rPr>
          <w:rFonts w:ascii="Arial" w:hAnsi="Arial" w:cs="Arial"/>
        </w:rPr>
        <w:t xml:space="preserve">pro </w:t>
      </w:r>
      <w:r w:rsidR="00803D65">
        <w:rPr>
          <w:rFonts w:ascii="Arial" w:hAnsi="Arial" w:cs="Arial"/>
        </w:rPr>
        <w:t>posouzení</w:t>
      </w:r>
      <w:r w:rsidR="00BF4103" w:rsidRPr="00BF4103">
        <w:rPr>
          <w:rFonts w:ascii="Arial" w:hAnsi="Arial" w:cs="Arial"/>
        </w:rPr>
        <w:t xml:space="preserve"> geologických </w:t>
      </w:r>
      <w:r w:rsidR="00803D65">
        <w:rPr>
          <w:rFonts w:ascii="Arial" w:hAnsi="Arial" w:cs="Arial"/>
        </w:rPr>
        <w:t>a </w:t>
      </w:r>
      <w:r w:rsidR="00BF4103" w:rsidRPr="00BF4103">
        <w:rPr>
          <w:rFonts w:ascii="Arial" w:hAnsi="Arial" w:cs="Arial"/>
        </w:rPr>
        <w:t>inženýrsko</w:t>
      </w:r>
      <w:r w:rsidR="000D354B">
        <w:rPr>
          <w:rFonts w:ascii="Arial" w:hAnsi="Arial" w:cs="Arial"/>
        </w:rPr>
        <w:t>-</w:t>
      </w:r>
      <w:r w:rsidR="00BF4103" w:rsidRPr="00BF4103">
        <w:rPr>
          <w:rFonts w:ascii="Arial" w:hAnsi="Arial" w:cs="Arial"/>
        </w:rPr>
        <w:t xml:space="preserve">geologických poměrů </w:t>
      </w:r>
      <w:r w:rsidR="000D354B">
        <w:rPr>
          <w:rFonts w:ascii="Arial" w:hAnsi="Arial" w:cs="Arial"/>
        </w:rPr>
        <w:t xml:space="preserve">použiji sondy z předchozích průzkumů území. </w:t>
      </w:r>
      <w:r w:rsidR="00785571">
        <w:rPr>
          <w:rFonts w:ascii="Arial" w:hAnsi="Arial" w:cs="Arial"/>
        </w:rPr>
        <w:t xml:space="preserve">Projektantem stavby je </w:t>
      </w:r>
      <w:r w:rsidR="00B34CAF">
        <w:rPr>
          <w:rFonts w:ascii="Arial" w:hAnsi="Arial" w:cs="Arial"/>
          <w:snapToGrid w:val="0"/>
        </w:rPr>
        <w:t xml:space="preserve">Atelier </w:t>
      </w:r>
      <w:r w:rsidR="000D354B">
        <w:rPr>
          <w:rFonts w:ascii="Arial" w:hAnsi="Arial" w:cs="Arial"/>
          <w:snapToGrid w:val="0"/>
        </w:rPr>
        <w:t xml:space="preserve">AGP nova spol. </w:t>
      </w:r>
      <w:r w:rsidR="00B34CAF">
        <w:rPr>
          <w:rFonts w:ascii="Arial" w:hAnsi="Arial" w:cs="Arial"/>
          <w:snapToGrid w:val="0"/>
        </w:rPr>
        <w:t xml:space="preserve"> s</w:t>
      </w:r>
      <w:r w:rsidR="000D354B">
        <w:rPr>
          <w:rFonts w:ascii="Arial" w:hAnsi="Arial" w:cs="Arial"/>
          <w:snapToGrid w:val="0"/>
        </w:rPr>
        <w:t xml:space="preserve"> </w:t>
      </w:r>
      <w:r w:rsidR="00B34CAF">
        <w:rPr>
          <w:rFonts w:ascii="Arial" w:hAnsi="Arial" w:cs="Arial"/>
          <w:snapToGrid w:val="0"/>
        </w:rPr>
        <w:t>r.</w:t>
      </w:r>
      <w:r w:rsidR="000D354B">
        <w:rPr>
          <w:rFonts w:ascii="Arial" w:hAnsi="Arial" w:cs="Arial"/>
          <w:snapToGrid w:val="0"/>
        </w:rPr>
        <w:t xml:space="preserve"> </w:t>
      </w:r>
      <w:r w:rsidR="00B34CAF">
        <w:rPr>
          <w:rFonts w:ascii="Arial" w:hAnsi="Arial" w:cs="Arial"/>
          <w:snapToGrid w:val="0"/>
        </w:rPr>
        <w:t xml:space="preserve">o., </w:t>
      </w:r>
      <w:r w:rsidR="000D354B">
        <w:rPr>
          <w:rFonts w:ascii="Arial" w:hAnsi="Arial" w:cs="Arial"/>
          <w:snapToGrid w:val="0"/>
        </w:rPr>
        <w:t>Tř. 28 října</w:t>
      </w:r>
      <w:r w:rsidR="00B34CAF">
        <w:rPr>
          <w:rFonts w:ascii="Arial" w:hAnsi="Arial" w:cs="Arial"/>
          <w:snapToGrid w:val="0"/>
        </w:rPr>
        <w:t xml:space="preserve"> </w:t>
      </w:r>
      <w:r w:rsidR="000D354B">
        <w:rPr>
          <w:rFonts w:ascii="Arial" w:hAnsi="Arial" w:cs="Arial"/>
          <w:snapToGrid w:val="0"/>
        </w:rPr>
        <w:t>17</w:t>
      </w:r>
      <w:r w:rsidR="00B34CAF" w:rsidRPr="00236E55">
        <w:rPr>
          <w:rFonts w:ascii="Arial" w:hAnsi="Arial" w:cs="Arial"/>
          <w:snapToGrid w:val="0"/>
        </w:rPr>
        <w:t>, 37</w:t>
      </w:r>
      <w:r w:rsidR="000D354B">
        <w:rPr>
          <w:rFonts w:ascii="Arial" w:hAnsi="Arial" w:cs="Arial"/>
          <w:snapToGrid w:val="0"/>
        </w:rPr>
        <w:t>0</w:t>
      </w:r>
      <w:r w:rsidR="00B34CAF" w:rsidRPr="00236E55">
        <w:rPr>
          <w:rFonts w:ascii="Arial" w:hAnsi="Arial" w:cs="Arial"/>
          <w:snapToGrid w:val="0"/>
        </w:rPr>
        <w:t xml:space="preserve"> 01 </w:t>
      </w:r>
      <w:r w:rsidR="000D354B" w:rsidRPr="007D4A35">
        <w:rPr>
          <w:rFonts w:ascii="Arial" w:hAnsi="Arial" w:cs="Arial"/>
        </w:rPr>
        <w:t>České Budějovice</w:t>
      </w:r>
      <w:r w:rsidR="00785571">
        <w:rPr>
          <w:rFonts w:ascii="Arial" w:hAnsi="Arial" w:cs="Arial"/>
        </w:rPr>
        <w:t>.</w:t>
      </w:r>
    </w:p>
    <w:p w14:paraId="54BA7613" w14:textId="77777777" w:rsidR="00E35434" w:rsidRDefault="00E35434" w:rsidP="00BD38F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snapToGrid w:val="0"/>
        </w:rPr>
      </w:pPr>
    </w:p>
    <w:p w14:paraId="4D60F9EA" w14:textId="77777777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1.2 Účel průzkumu</w:t>
      </w:r>
    </w:p>
    <w:p w14:paraId="1C60617F" w14:textId="6B53D7AB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 w:rsidRPr="00517C03">
        <w:rPr>
          <w:rFonts w:ascii="Arial" w:hAnsi="Arial" w:cs="Arial"/>
          <w:snapToGrid w:val="0"/>
        </w:rPr>
        <w:t xml:space="preserve">Inženýrskogeologický průzkum staveniště </w:t>
      </w:r>
      <w:r w:rsidRPr="00517C03">
        <w:rPr>
          <w:rFonts w:ascii="Arial" w:hAnsi="Arial" w:cs="Arial"/>
        </w:rPr>
        <w:t>heliport</w:t>
      </w:r>
      <w:r w:rsidRPr="00517C03">
        <w:rPr>
          <w:rFonts w:ascii="Arial" w:hAnsi="Arial" w:cs="Arial"/>
        </w:rPr>
        <w:t>u</w:t>
      </w:r>
      <w:r w:rsidRPr="00517C03">
        <w:rPr>
          <w:rFonts w:ascii="Arial" w:hAnsi="Arial" w:cs="Arial"/>
        </w:rPr>
        <w:t xml:space="preserve"> a parkoviště pro zaměstnance</w:t>
      </w:r>
      <w:r w:rsidRPr="00517C03">
        <w:rPr>
          <w:rFonts w:ascii="Arial" w:hAnsi="Arial" w:cs="Arial"/>
          <w:snapToGrid w:val="0"/>
        </w:rPr>
        <w:t xml:space="preserve"> </w:t>
      </w:r>
      <w:r w:rsidRPr="00517C03">
        <w:rPr>
          <w:rFonts w:ascii="Arial" w:hAnsi="Arial" w:cs="Arial"/>
          <w:snapToGrid w:val="0"/>
        </w:rPr>
        <w:t>v </w:t>
      </w:r>
      <w:r w:rsidRPr="007D4A35">
        <w:rPr>
          <w:rFonts w:ascii="Arial" w:hAnsi="Arial" w:cs="Arial"/>
        </w:rPr>
        <w:t>Nemocnic</w:t>
      </w:r>
      <w:r>
        <w:rPr>
          <w:rFonts w:ascii="Arial" w:hAnsi="Arial" w:cs="Arial"/>
        </w:rPr>
        <w:t>i</w:t>
      </w:r>
      <w:r w:rsidRPr="007D4A35">
        <w:rPr>
          <w:rFonts w:ascii="Arial" w:hAnsi="Arial" w:cs="Arial"/>
        </w:rPr>
        <w:t xml:space="preserve"> České Budějovice</w:t>
      </w:r>
      <w:r w:rsidRPr="00517C03">
        <w:rPr>
          <w:rFonts w:ascii="Arial" w:hAnsi="Arial" w:cs="Arial"/>
          <w:snapToGrid w:val="0"/>
        </w:rPr>
        <w:t xml:space="preserve"> je zaměřen na</w:t>
      </w:r>
      <w:r>
        <w:rPr>
          <w:rFonts w:ascii="Arial" w:hAnsi="Arial"/>
          <w:snapToGrid w:val="0"/>
        </w:rPr>
        <w:t xml:space="preserve"> stanovení:</w:t>
      </w:r>
    </w:p>
    <w:p w14:paraId="388916A9" w14:textId="77777777" w:rsidR="00517C03" w:rsidRDefault="00517C03" w:rsidP="00BD38F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160" w:lineRule="exact"/>
        <w:ind w:firstLine="737"/>
        <w:jc w:val="both"/>
        <w:rPr>
          <w:rFonts w:ascii="Arial" w:hAnsi="Arial"/>
          <w:snapToGrid w:val="0"/>
        </w:rPr>
      </w:pPr>
    </w:p>
    <w:p w14:paraId="7E371CD8" w14:textId="77777777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- horninového složení geologického podloží</w:t>
      </w:r>
    </w:p>
    <w:p w14:paraId="235A874D" w14:textId="77777777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- geotechnických vlastností základové půdy</w:t>
      </w:r>
    </w:p>
    <w:p w14:paraId="63056020" w14:textId="77777777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- těžitelnosti zemin a hornin</w:t>
      </w:r>
    </w:p>
    <w:p w14:paraId="60458C95" w14:textId="77777777" w:rsidR="00517C03" w:rsidRDefault="00517C03" w:rsidP="00517C03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left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- údajů o podzemní vodě</w:t>
      </w:r>
    </w:p>
    <w:p w14:paraId="417E6D84" w14:textId="77777777" w:rsidR="00E35434" w:rsidRDefault="00E35434" w:rsidP="00BD38F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snapToGrid w:val="0"/>
        </w:rPr>
      </w:pPr>
    </w:p>
    <w:p w14:paraId="2A3C443C" w14:textId="77777777" w:rsidR="00A6556A" w:rsidRDefault="00A6556A" w:rsidP="00A6556A">
      <w:pPr>
        <w:pStyle w:val="Nadpis1"/>
      </w:pPr>
      <w:r>
        <w:t>2 Výchozí podklady a použité materiály</w:t>
      </w:r>
    </w:p>
    <w:p w14:paraId="65128A96" w14:textId="77777777" w:rsidR="00A6556A" w:rsidRDefault="00A6556A" w:rsidP="00A6556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================================</w:t>
      </w:r>
    </w:p>
    <w:p w14:paraId="135B7FB3" w14:textId="77777777" w:rsidR="00A6556A" w:rsidRDefault="00A6556A" w:rsidP="00A6556A">
      <w:pPr>
        <w:widowControl w:val="0"/>
        <w:tabs>
          <w:tab w:val="left" w:pos="779"/>
          <w:tab w:val="left" w:pos="1204"/>
          <w:tab w:val="left" w:pos="2126"/>
          <w:tab w:val="left" w:pos="4677"/>
          <w:tab w:val="left" w:pos="5670"/>
          <w:tab w:val="left" w:pos="6804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1) Základní geologická mapa ČSSR v měř. 1:25 000, list 32-221 České Budějovice. Redaktor listu L. Domácí, ÚÚG, Praha, 1982</w:t>
      </w:r>
    </w:p>
    <w:p w14:paraId="383EBC63" w14:textId="77777777" w:rsidR="00A6556A" w:rsidRDefault="00A6556A" w:rsidP="00A6556A">
      <w:pPr>
        <w:widowControl w:val="0"/>
        <w:tabs>
          <w:tab w:val="left" w:pos="779"/>
          <w:tab w:val="left" w:pos="1204"/>
          <w:tab w:val="left" w:pos="2126"/>
          <w:tab w:val="left" w:pos="4677"/>
          <w:tab w:val="left" w:pos="5670"/>
          <w:tab w:val="left" w:pos="6804"/>
        </w:tabs>
        <w:spacing w:line="360" w:lineRule="auto"/>
        <w:ind w:firstLine="737"/>
        <w:jc w:val="both"/>
        <w:rPr>
          <w:rFonts w:ascii="Arial" w:hAnsi="Arial"/>
        </w:rPr>
      </w:pPr>
      <w:r>
        <w:rPr>
          <w:rFonts w:ascii="Arial" w:hAnsi="Arial"/>
          <w:snapToGrid w:val="0"/>
        </w:rPr>
        <w:t>2) Vysvětlivky k základní geologické mapě ČSSR v měř. 1:25 000, list 32-221 České Budějovice. L. Domácí a kol., ÚÚG, Praha, 1981</w:t>
      </w:r>
    </w:p>
    <w:p w14:paraId="05CD93AE" w14:textId="36081348" w:rsidR="00214C18" w:rsidRDefault="00214C18" w:rsidP="004F7DC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3) </w:t>
      </w:r>
      <w:r w:rsidR="00794566">
        <w:rPr>
          <w:rFonts w:ascii="Arial" w:hAnsi="Arial"/>
          <w:snapToGrid w:val="0"/>
        </w:rPr>
        <w:t xml:space="preserve">Prádelna v </w:t>
      </w:r>
      <w:r w:rsidR="003712FF">
        <w:rPr>
          <w:rFonts w:ascii="Arial" w:hAnsi="Arial"/>
          <w:snapToGrid w:val="0"/>
        </w:rPr>
        <w:t>Nemocnic</w:t>
      </w:r>
      <w:r w:rsidR="00794566">
        <w:rPr>
          <w:rFonts w:ascii="Arial" w:hAnsi="Arial"/>
          <w:snapToGrid w:val="0"/>
        </w:rPr>
        <w:t>i</w:t>
      </w:r>
      <w:r>
        <w:rPr>
          <w:rFonts w:ascii="Arial" w:hAnsi="Arial"/>
          <w:snapToGrid w:val="0"/>
        </w:rPr>
        <w:t xml:space="preserve"> v Českých Budějovicích. </w:t>
      </w:r>
      <w:r w:rsidR="00794566">
        <w:rPr>
          <w:rFonts w:ascii="Arial" w:hAnsi="Arial"/>
          <w:snapToGrid w:val="0"/>
        </w:rPr>
        <w:t xml:space="preserve">Řešitel Vojenský projektový ústav, Praha, 1967, zpráva č. 167 </w:t>
      </w:r>
      <w:r>
        <w:rPr>
          <w:rFonts w:ascii="Arial" w:hAnsi="Arial"/>
          <w:snapToGrid w:val="0"/>
        </w:rPr>
        <w:t xml:space="preserve">(převzatá sonda </w:t>
      </w:r>
      <w:r w:rsidR="00794566">
        <w:rPr>
          <w:rFonts w:ascii="Arial" w:hAnsi="Arial"/>
          <w:snapToGrid w:val="0"/>
        </w:rPr>
        <w:t xml:space="preserve">VPÚ14, </w:t>
      </w:r>
      <w:r w:rsidR="00794566">
        <w:rPr>
          <w:rFonts w:ascii="Arial" w:hAnsi="Arial"/>
          <w:snapToGrid w:val="0"/>
        </w:rPr>
        <w:t>VPÚ1</w:t>
      </w:r>
      <w:r w:rsidR="00794566">
        <w:rPr>
          <w:rFonts w:ascii="Arial" w:hAnsi="Arial"/>
          <w:snapToGrid w:val="0"/>
        </w:rPr>
        <w:t>5</w:t>
      </w:r>
      <w:r>
        <w:rPr>
          <w:rFonts w:ascii="Arial" w:hAnsi="Arial"/>
          <w:snapToGrid w:val="0"/>
        </w:rPr>
        <w:t>)</w:t>
      </w:r>
    </w:p>
    <w:p w14:paraId="79045999" w14:textId="1F7E01EE" w:rsidR="00586828" w:rsidRDefault="00586828" w:rsidP="008E7BF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4</w:t>
      </w:r>
      <w:r>
        <w:rPr>
          <w:rFonts w:ascii="Arial" w:hAnsi="Arial"/>
          <w:snapToGrid w:val="0"/>
        </w:rPr>
        <w:t>) Z</w:t>
      </w:r>
      <w:r>
        <w:rPr>
          <w:rFonts w:ascii="Arial" w:hAnsi="Arial"/>
          <w:snapToGrid w:val="0"/>
        </w:rPr>
        <w:t>ávěrečná z</w:t>
      </w:r>
      <w:r>
        <w:rPr>
          <w:rFonts w:ascii="Arial" w:hAnsi="Arial"/>
          <w:snapToGrid w:val="0"/>
        </w:rPr>
        <w:t xml:space="preserve">práva </w:t>
      </w:r>
      <w:r>
        <w:rPr>
          <w:rFonts w:ascii="Arial" w:hAnsi="Arial" w:cs="Arial"/>
          <w:snapToGrid w:val="0"/>
        </w:rPr>
        <w:t>i</w:t>
      </w:r>
      <w:r w:rsidRPr="00517C03">
        <w:rPr>
          <w:rFonts w:ascii="Arial" w:hAnsi="Arial" w:cs="Arial"/>
          <w:snapToGrid w:val="0"/>
        </w:rPr>
        <w:t>nženýrskogeologick</w:t>
      </w:r>
      <w:r>
        <w:rPr>
          <w:rFonts w:ascii="Arial" w:hAnsi="Arial" w:cs="Arial"/>
          <w:snapToGrid w:val="0"/>
        </w:rPr>
        <w:t>ého</w:t>
      </w:r>
      <w:r w:rsidRPr="00517C03">
        <w:rPr>
          <w:rFonts w:ascii="Arial" w:hAnsi="Arial" w:cs="Arial"/>
          <w:snapToGrid w:val="0"/>
        </w:rPr>
        <w:t xml:space="preserve"> průzkum</w:t>
      </w:r>
      <w:r>
        <w:rPr>
          <w:rFonts w:ascii="Arial" w:hAnsi="Arial" w:cs="Arial"/>
          <w:snapToGrid w:val="0"/>
        </w:rPr>
        <w:t>u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staveniště objektu gynekologie v areálu </w:t>
      </w:r>
      <w:r>
        <w:rPr>
          <w:rFonts w:ascii="Arial" w:hAnsi="Arial"/>
          <w:snapToGrid w:val="0"/>
        </w:rPr>
        <w:t xml:space="preserve">KÚNZ v Českých Budějovicích. Zpracovatel </w:t>
      </w:r>
      <w:r>
        <w:rPr>
          <w:rFonts w:ascii="Arial" w:hAnsi="Arial"/>
          <w:snapToGrid w:val="0"/>
        </w:rPr>
        <w:t>J</w:t>
      </w:r>
      <w:r>
        <w:rPr>
          <w:rFonts w:ascii="Arial" w:hAnsi="Arial"/>
          <w:snapToGrid w:val="0"/>
        </w:rPr>
        <w:t>. </w:t>
      </w:r>
      <w:r>
        <w:rPr>
          <w:rFonts w:ascii="Arial" w:hAnsi="Arial"/>
          <w:snapToGrid w:val="0"/>
        </w:rPr>
        <w:t>Kříž</w:t>
      </w:r>
      <w:r>
        <w:rPr>
          <w:rFonts w:ascii="Arial" w:hAnsi="Arial"/>
          <w:snapToGrid w:val="0"/>
        </w:rPr>
        <w:t>, Sta</w:t>
      </w:r>
      <w:r>
        <w:rPr>
          <w:rFonts w:ascii="Arial" w:hAnsi="Arial"/>
          <w:snapToGrid w:val="0"/>
        </w:rPr>
        <w:t>vební geologie</w:t>
      </w:r>
      <w:r>
        <w:rPr>
          <w:rFonts w:ascii="Arial" w:hAnsi="Arial"/>
          <w:snapToGrid w:val="0"/>
        </w:rPr>
        <w:t xml:space="preserve">, </w:t>
      </w:r>
      <w:r>
        <w:rPr>
          <w:rFonts w:ascii="Arial" w:hAnsi="Arial"/>
          <w:snapToGrid w:val="0"/>
        </w:rPr>
        <w:t>Praha</w:t>
      </w:r>
      <w:r>
        <w:rPr>
          <w:rFonts w:ascii="Arial" w:hAnsi="Arial"/>
          <w:snapToGrid w:val="0"/>
        </w:rPr>
        <w:t>, 19</w:t>
      </w:r>
      <w:r>
        <w:rPr>
          <w:rFonts w:ascii="Arial" w:hAnsi="Arial"/>
          <w:snapToGrid w:val="0"/>
        </w:rPr>
        <w:t>75</w:t>
      </w:r>
      <w:r>
        <w:rPr>
          <w:rFonts w:ascii="Arial" w:hAnsi="Arial"/>
          <w:snapToGrid w:val="0"/>
        </w:rPr>
        <w:t xml:space="preserve">, </w:t>
      </w:r>
      <w:r>
        <w:rPr>
          <w:rFonts w:ascii="Arial" w:hAnsi="Arial"/>
          <w:snapToGrid w:val="0"/>
        </w:rPr>
        <w:t>v Geofondu Praha pod číslem V073317</w:t>
      </w:r>
      <w:r>
        <w:rPr>
          <w:rFonts w:ascii="Arial" w:hAnsi="Arial"/>
          <w:snapToGrid w:val="0"/>
        </w:rPr>
        <w:t xml:space="preserve"> (převzatá sonda V1</w:t>
      </w:r>
      <w:r>
        <w:rPr>
          <w:rFonts w:ascii="Arial" w:hAnsi="Arial"/>
          <w:snapToGrid w:val="0"/>
        </w:rPr>
        <w:t>01 –</w:t>
      </w:r>
      <w:r>
        <w:rPr>
          <w:rFonts w:ascii="Arial" w:hAnsi="Arial"/>
          <w:snapToGrid w:val="0"/>
        </w:rPr>
        <w:t xml:space="preserve"> V</w:t>
      </w:r>
      <w:r>
        <w:rPr>
          <w:rFonts w:ascii="Arial" w:hAnsi="Arial"/>
          <w:snapToGrid w:val="0"/>
        </w:rPr>
        <w:t>108</w:t>
      </w:r>
      <w:r>
        <w:rPr>
          <w:rFonts w:ascii="Arial" w:hAnsi="Arial"/>
          <w:snapToGrid w:val="0"/>
        </w:rPr>
        <w:t>)</w:t>
      </w:r>
    </w:p>
    <w:p w14:paraId="4BBB1C9B" w14:textId="0DFB33F1" w:rsidR="004F7DC1" w:rsidRDefault="00942B28" w:rsidP="004F7DC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5</w:t>
      </w:r>
      <w:r w:rsidR="004F7DC1">
        <w:rPr>
          <w:rFonts w:ascii="Arial" w:hAnsi="Arial"/>
          <w:snapToGrid w:val="0"/>
        </w:rPr>
        <w:t xml:space="preserve">) Zpráva o průzkumu základové půdy </w:t>
      </w:r>
      <w:r w:rsidR="00333764">
        <w:rPr>
          <w:rFonts w:ascii="Arial" w:hAnsi="Arial"/>
          <w:snapToGrid w:val="0"/>
        </w:rPr>
        <w:t xml:space="preserve">v místě projektované redukční stanice a trafa v nemocnici </w:t>
      </w:r>
      <w:r w:rsidR="004F7DC1">
        <w:rPr>
          <w:rFonts w:ascii="Arial" w:hAnsi="Arial"/>
          <w:snapToGrid w:val="0"/>
        </w:rPr>
        <w:t>K</w:t>
      </w:r>
      <w:r w:rsidR="00333764">
        <w:rPr>
          <w:rFonts w:ascii="Arial" w:hAnsi="Arial"/>
          <w:snapToGrid w:val="0"/>
        </w:rPr>
        <w:t>ÚNZ</w:t>
      </w:r>
      <w:r w:rsidR="004F7DC1">
        <w:rPr>
          <w:rFonts w:ascii="Arial" w:hAnsi="Arial"/>
          <w:snapToGrid w:val="0"/>
        </w:rPr>
        <w:t> Česk</w:t>
      </w:r>
      <w:r w:rsidR="00333764">
        <w:rPr>
          <w:rFonts w:ascii="Arial" w:hAnsi="Arial"/>
          <w:snapToGrid w:val="0"/>
        </w:rPr>
        <w:t>é</w:t>
      </w:r>
      <w:r w:rsidR="004F7DC1">
        <w:rPr>
          <w:rFonts w:ascii="Arial" w:hAnsi="Arial"/>
          <w:snapToGrid w:val="0"/>
        </w:rPr>
        <w:t xml:space="preserve"> Budějovic</w:t>
      </w:r>
      <w:r w:rsidR="00333764">
        <w:rPr>
          <w:rFonts w:ascii="Arial" w:hAnsi="Arial"/>
          <w:snapToGrid w:val="0"/>
        </w:rPr>
        <w:t>e</w:t>
      </w:r>
      <w:r w:rsidR="004F7DC1">
        <w:rPr>
          <w:rFonts w:ascii="Arial" w:hAnsi="Arial"/>
          <w:snapToGrid w:val="0"/>
        </w:rPr>
        <w:t xml:space="preserve">. Zpracovatel O. Švára, </w:t>
      </w:r>
      <w:proofErr w:type="spellStart"/>
      <w:r w:rsidR="004F7DC1">
        <w:rPr>
          <w:rFonts w:ascii="Arial" w:hAnsi="Arial"/>
          <w:snapToGrid w:val="0"/>
        </w:rPr>
        <w:t>Stavoprojekt</w:t>
      </w:r>
      <w:proofErr w:type="spellEnd"/>
      <w:r w:rsidR="004F7DC1">
        <w:rPr>
          <w:rFonts w:ascii="Arial" w:hAnsi="Arial"/>
          <w:snapToGrid w:val="0"/>
        </w:rPr>
        <w:t>, České Budějovice, 198</w:t>
      </w:r>
      <w:r w:rsidR="00333764">
        <w:rPr>
          <w:rFonts w:ascii="Arial" w:hAnsi="Arial"/>
          <w:snapToGrid w:val="0"/>
        </w:rPr>
        <w:t>4</w:t>
      </w:r>
      <w:r w:rsidR="004F7DC1">
        <w:rPr>
          <w:rFonts w:ascii="Arial" w:hAnsi="Arial"/>
          <w:snapToGrid w:val="0"/>
        </w:rPr>
        <w:t>, arch. č. zprávy 4</w:t>
      </w:r>
      <w:r w:rsidR="00333764">
        <w:rPr>
          <w:rFonts w:ascii="Arial" w:hAnsi="Arial"/>
          <w:snapToGrid w:val="0"/>
        </w:rPr>
        <w:t>310</w:t>
      </w:r>
      <w:r w:rsidR="000825CC">
        <w:rPr>
          <w:rFonts w:ascii="Arial" w:hAnsi="Arial"/>
          <w:snapToGrid w:val="0"/>
        </w:rPr>
        <w:t xml:space="preserve"> </w:t>
      </w:r>
      <w:r w:rsidR="000825CC">
        <w:rPr>
          <w:rFonts w:ascii="Arial" w:hAnsi="Arial"/>
          <w:snapToGrid w:val="0"/>
          <w:sz w:val="22"/>
        </w:rPr>
        <w:t>(</w:t>
      </w:r>
      <w:r w:rsidR="000825CC">
        <w:rPr>
          <w:rFonts w:ascii="Arial" w:hAnsi="Arial"/>
          <w:snapToGrid w:val="0"/>
        </w:rPr>
        <w:t>převzatá sonda V</w:t>
      </w:r>
      <w:r w:rsidR="000D3913">
        <w:rPr>
          <w:rFonts w:ascii="Arial" w:hAnsi="Arial"/>
          <w:snapToGrid w:val="0"/>
        </w:rPr>
        <w:t>1</w:t>
      </w:r>
      <w:r w:rsidR="00214C18">
        <w:rPr>
          <w:rFonts w:ascii="Arial" w:hAnsi="Arial"/>
          <w:snapToGrid w:val="0"/>
        </w:rPr>
        <w:t xml:space="preserve">, </w:t>
      </w:r>
      <w:r w:rsidR="000825CC">
        <w:rPr>
          <w:rFonts w:ascii="Arial" w:hAnsi="Arial"/>
          <w:snapToGrid w:val="0"/>
        </w:rPr>
        <w:t>V</w:t>
      </w:r>
      <w:r w:rsidR="000D3913">
        <w:rPr>
          <w:rFonts w:ascii="Arial" w:hAnsi="Arial"/>
          <w:snapToGrid w:val="0"/>
        </w:rPr>
        <w:t>2, V3</w:t>
      </w:r>
      <w:r w:rsidR="000825CC">
        <w:rPr>
          <w:rFonts w:ascii="Arial" w:hAnsi="Arial"/>
          <w:snapToGrid w:val="0"/>
        </w:rPr>
        <w:t>)</w:t>
      </w:r>
    </w:p>
    <w:p w14:paraId="07B60093" w14:textId="629BDC88" w:rsidR="00942B28" w:rsidRDefault="00942B28" w:rsidP="004F7DC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6) Zpráva o průzkumu </w:t>
      </w:r>
      <w:r w:rsidR="00767458">
        <w:rPr>
          <w:rFonts w:ascii="Arial" w:hAnsi="Arial"/>
          <w:snapToGrid w:val="0"/>
        </w:rPr>
        <w:t>základové půdy</w:t>
      </w:r>
      <w:r w:rsidR="00767458">
        <w:rPr>
          <w:rFonts w:ascii="Arial" w:hAnsi="Arial"/>
          <w:snapToGrid w:val="0"/>
        </w:rPr>
        <w:t xml:space="preserve"> staveniště </w:t>
      </w:r>
      <w:proofErr w:type="spellStart"/>
      <w:r w:rsidR="00767458">
        <w:rPr>
          <w:rFonts w:ascii="Arial" w:hAnsi="Arial"/>
          <w:snapToGrid w:val="0"/>
        </w:rPr>
        <w:t>Patologicko</w:t>
      </w:r>
      <w:proofErr w:type="spellEnd"/>
      <w:r w:rsidR="00767458">
        <w:rPr>
          <w:rFonts w:ascii="Arial" w:hAnsi="Arial"/>
          <w:snapToGrid w:val="0"/>
        </w:rPr>
        <w:t xml:space="preserve"> anatomického pavilonu N</w:t>
      </w:r>
      <w:r>
        <w:rPr>
          <w:rFonts w:ascii="Arial" w:hAnsi="Arial"/>
          <w:snapToGrid w:val="0"/>
        </w:rPr>
        <w:t xml:space="preserve">emocnice v Českých Budějovicích. Zpracovatel </w:t>
      </w:r>
      <w:r w:rsidR="00767458">
        <w:rPr>
          <w:rFonts w:ascii="Arial" w:hAnsi="Arial"/>
          <w:snapToGrid w:val="0"/>
        </w:rPr>
        <w:t>F</w:t>
      </w:r>
      <w:r>
        <w:rPr>
          <w:rFonts w:ascii="Arial" w:hAnsi="Arial"/>
          <w:snapToGrid w:val="0"/>
        </w:rPr>
        <w:t>. </w:t>
      </w:r>
      <w:proofErr w:type="spellStart"/>
      <w:r w:rsidR="00767458">
        <w:rPr>
          <w:rFonts w:ascii="Arial" w:hAnsi="Arial"/>
          <w:snapToGrid w:val="0"/>
        </w:rPr>
        <w:t>Plachký</w:t>
      </w:r>
      <w:proofErr w:type="spellEnd"/>
      <w:r>
        <w:rPr>
          <w:rFonts w:ascii="Arial" w:hAnsi="Arial"/>
          <w:snapToGrid w:val="0"/>
        </w:rPr>
        <w:t xml:space="preserve">, </w:t>
      </w:r>
      <w:proofErr w:type="spellStart"/>
      <w:r>
        <w:rPr>
          <w:rFonts w:ascii="Arial" w:hAnsi="Arial"/>
          <w:snapToGrid w:val="0"/>
        </w:rPr>
        <w:t>Stavoprojekt</w:t>
      </w:r>
      <w:proofErr w:type="spellEnd"/>
      <w:r>
        <w:rPr>
          <w:rFonts w:ascii="Arial" w:hAnsi="Arial"/>
          <w:snapToGrid w:val="0"/>
        </w:rPr>
        <w:t>, České Budějovice, 19</w:t>
      </w:r>
      <w:r w:rsidR="00767458">
        <w:rPr>
          <w:rFonts w:ascii="Arial" w:hAnsi="Arial"/>
          <w:snapToGrid w:val="0"/>
        </w:rPr>
        <w:t>90</w:t>
      </w:r>
      <w:r>
        <w:rPr>
          <w:rFonts w:ascii="Arial" w:hAnsi="Arial"/>
          <w:snapToGrid w:val="0"/>
        </w:rPr>
        <w:t xml:space="preserve">, arch. č. zprávy </w:t>
      </w:r>
      <w:r w:rsidR="00767458">
        <w:rPr>
          <w:rFonts w:ascii="Arial" w:hAnsi="Arial"/>
          <w:snapToGrid w:val="0"/>
        </w:rPr>
        <w:t>4852</w:t>
      </w:r>
      <w:r>
        <w:rPr>
          <w:rFonts w:ascii="Arial" w:hAnsi="Arial"/>
          <w:snapToGrid w:val="0"/>
        </w:rPr>
        <w:t xml:space="preserve"> (převzatá sonda </w:t>
      </w:r>
      <w:r w:rsidR="00767458">
        <w:rPr>
          <w:rFonts w:ascii="Arial" w:hAnsi="Arial"/>
          <w:snapToGrid w:val="0"/>
        </w:rPr>
        <w:t>V1</w:t>
      </w:r>
      <w:r>
        <w:rPr>
          <w:rFonts w:ascii="Arial" w:hAnsi="Arial"/>
          <w:snapToGrid w:val="0"/>
        </w:rPr>
        <w:t xml:space="preserve">, </w:t>
      </w:r>
      <w:r w:rsidR="00767458">
        <w:rPr>
          <w:rFonts w:ascii="Arial" w:hAnsi="Arial"/>
          <w:snapToGrid w:val="0"/>
        </w:rPr>
        <w:t>V3</w:t>
      </w:r>
      <w:r>
        <w:rPr>
          <w:rFonts w:ascii="Arial" w:hAnsi="Arial"/>
          <w:snapToGrid w:val="0"/>
        </w:rPr>
        <w:t>)</w:t>
      </w:r>
    </w:p>
    <w:p w14:paraId="4A201BC1" w14:textId="77777777" w:rsidR="003712FF" w:rsidRPr="000825CC" w:rsidRDefault="003712FF" w:rsidP="003712F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snapToGrid w:val="0"/>
          <w:sz w:val="22"/>
        </w:rPr>
      </w:pPr>
    </w:p>
    <w:p w14:paraId="50A39900" w14:textId="282A2421" w:rsidR="00E35434" w:rsidRPr="00271A8E" w:rsidRDefault="00656758" w:rsidP="00271A8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 w:cs="Arial"/>
        </w:rPr>
      </w:pPr>
      <w:r w:rsidRPr="000825CC">
        <w:rPr>
          <w:rFonts w:ascii="Arial" w:hAnsi="Arial" w:cs="Arial"/>
        </w:rPr>
        <w:t xml:space="preserve">Umístění </w:t>
      </w:r>
      <w:r w:rsidR="00A6556A" w:rsidRPr="000825CC">
        <w:rPr>
          <w:rFonts w:ascii="Arial" w:hAnsi="Arial" w:cs="Arial"/>
        </w:rPr>
        <w:t>sond v zájmovém území je zakr</w:t>
      </w:r>
      <w:r w:rsidR="00B15D5C" w:rsidRPr="000825CC">
        <w:rPr>
          <w:rFonts w:ascii="Arial" w:hAnsi="Arial" w:cs="Arial"/>
        </w:rPr>
        <w:t>esleno v</w:t>
      </w:r>
      <w:r w:rsidR="002C1D1B" w:rsidRPr="000825CC">
        <w:rPr>
          <w:rFonts w:ascii="Arial" w:hAnsi="Arial" w:cs="Arial"/>
        </w:rPr>
        <w:t xml:space="preserve"> situaci</w:t>
      </w:r>
      <w:r w:rsidR="00CA1C70" w:rsidRPr="000825CC">
        <w:rPr>
          <w:rFonts w:ascii="Arial" w:hAnsi="Arial" w:cs="Arial"/>
        </w:rPr>
        <w:t xml:space="preserve"> č. </w:t>
      </w:r>
      <w:r w:rsidR="006E2A36">
        <w:rPr>
          <w:rFonts w:ascii="Arial" w:hAnsi="Arial" w:cs="Arial"/>
        </w:rPr>
        <w:t>3</w:t>
      </w:r>
      <w:r w:rsidR="00A6556A" w:rsidRPr="000825CC">
        <w:rPr>
          <w:rFonts w:ascii="Arial" w:hAnsi="Arial" w:cs="Arial"/>
        </w:rPr>
        <w:t>.</w:t>
      </w:r>
    </w:p>
    <w:p w14:paraId="2F3179DB" w14:textId="77777777" w:rsidR="000D3DD8" w:rsidRDefault="000D3DD8" w:rsidP="000D3DD8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lastRenderedPageBreak/>
        <w:t>3 Přírodní poměry území</w:t>
      </w:r>
    </w:p>
    <w:p w14:paraId="181C8CC5" w14:textId="77777777" w:rsidR="000D3DD8" w:rsidRDefault="000D3DD8" w:rsidP="000D3DD8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====================</w:t>
      </w:r>
    </w:p>
    <w:p w14:paraId="1A511C9D" w14:textId="77777777" w:rsidR="00190AEC" w:rsidRDefault="00190AEC" w:rsidP="00190AEC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3.1 </w:t>
      </w:r>
      <w:proofErr w:type="spellStart"/>
      <w:r>
        <w:rPr>
          <w:rFonts w:ascii="Arial" w:hAnsi="Arial"/>
          <w:b/>
          <w:snapToGrid w:val="0"/>
        </w:rPr>
        <w:t>Fyzickogeografické</w:t>
      </w:r>
      <w:proofErr w:type="spellEnd"/>
      <w:r>
        <w:rPr>
          <w:rFonts w:ascii="Arial" w:hAnsi="Arial"/>
          <w:b/>
          <w:snapToGrid w:val="0"/>
        </w:rPr>
        <w:t xml:space="preserve"> poměry</w:t>
      </w:r>
    </w:p>
    <w:p w14:paraId="5B5FE14B" w14:textId="13B2393F" w:rsidR="00C63E4D" w:rsidRDefault="00190AEC" w:rsidP="00AD57F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Podle regionálního geomorfologického členění ČSR (T. </w:t>
      </w:r>
      <w:proofErr w:type="spellStart"/>
      <w:r>
        <w:rPr>
          <w:rFonts w:ascii="Arial" w:hAnsi="Arial"/>
          <w:snapToGrid w:val="0"/>
        </w:rPr>
        <w:t>Czudek</w:t>
      </w:r>
      <w:proofErr w:type="spellEnd"/>
      <w:r>
        <w:rPr>
          <w:rFonts w:ascii="Arial" w:hAnsi="Arial"/>
          <w:snapToGrid w:val="0"/>
        </w:rPr>
        <w:t xml:space="preserve"> et al. 1972) se </w:t>
      </w:r>
      <w:r w:rsidR="00E04A7A">
        <w:rPr>
          <w:rFonts w:ascii="Arial" w:hAnsi="Arial"/>
          <w:snapToGrid w:val="0"/>
        </w:rPr>
        <w:t xml:space="preserve">studovaná </w:t>
      </w:r>
      <w:r>
        <w:rPr>
          <w:rFonts w:ascii="Arial" w:hAnsi="Arial"/>
          <w:snapToGrid w:val="0"/>
        </w:rPr>
        <w:t xml:space="preserve">lokalita nalézá v jižní části Českobudějovické pánve, cca 1 km </w:t>
      </w:r>
      <w:proofErr w:type="spellStart"/>
      <w:r>
        <w:rPr>
          <w:rFonts w:ascii="Arial" w:hAnsi="Arial"/>
          <w:snapToGrid w:val="0"/>
        </w:rPr>
        <w:t>jz</w:t>
      </w:r>
      <w:proofErr w:type="spellEnd"/>
      <w:r>
        <w:rPr>
          <w:rFonts w:ascii="Arial" w:hAnsi="Arial"/>
          <w:snapToGrid w:val="0"/>
        </w:rPr>
        <w:t>. o</w:t>
      </w:r>
      <w:r w:rsidR="00E04A7A">
        <w:rPr>
          <w:rFonts w:ascii="Arial" w:hAnsi="Arial"/>
          <w:snapToGrid w:val="0"/>
        </w:rPr>
        <w:t>d středu města České Budějovice</w:t>
      </w:r>
      <w:r w:rsidR="000012E1">
        <w:rPr>
          <w:rFonts w:ascii="Arial" w:hAnsi="Arial"/>
          <w:snapToGrid w:val="0"/>
        </w:rPr>
        <w:t>. Povrch ú</w:t>
      </w:r>
      <w:r w:rsidR="00C63E4D">
        <w:rPr>
          <w:rFonts w:ascii="Arial" w:hAnsi="Arial"/>
          <w:snapToGrid w:val="0"/>
        </w:rPr>
        <w:t>zemí je</w:t>
      </w:r>
      <w:r w:rsidR="000C12FF">
        <w:rPr>
          <w:rFonts w:ascii="Arial" w:hAnsi="Arial"/>
          <w:snapToGrid w:val="0"/>
        </w:rPr>
        <w:t xml:space="preserve"> mírně</w:t>
      </w:r>
      <w:r w:rsidR="00C63E4D">
        <w:rPr>
          <w:rFonts w:ascii="Arial" w:hAnsi="Arial"/>
          <w:snapToGrid w:val="0"/>
        </w:rPr>
        <w:t xml:space="preserve"> </w:t>
      </w:r>
      <w:r w:rsidR="000012E1">
        <w:rPr>
          <w:rFonts w:ascii="Arial" w:hAnsi="Arial"/>
          <w:snapToGrid w:val="0"/>
        </w:rPr>
        <w:t>svažitý k </w:t>
      </w:r>
      <w:r w:rsidR="000C12FF">
        <w:rPr>
          <w:rFonts w:ascii="Arial" w:hAnsi="Arial"/>
          <w:snapToGrid w:val="0"/>
        </w:rPr>
        <w:t>severo</w:t>
      </w:r>
      <w:r w:rsidR="000012E1">
        <w:rPr>
          <w:rFonts w:ascii="Arial" w:hAnsi="Arial"/>
          <w:snapToGrid w:val="0"/>
        </w:rPr>
        <w:t>z</w:t>
      </w:r>
      <w:r w:rsidR="0090796D">
        <w:rPr>
          <w:rFonts w:ascii="Arial" w:hAnsi="Arial"/>
          <w:snapToGrid w:val="0"/>
        </w:rPr>
        <w:t>ápadu s nadmořskou výškou 38</w:t>
      </w:r>
      <w:r w:rsidR="006E2A36">
        <w:rPr>
          <w:rFonts w:ascii="Arial" w:hAnsi="Arial"/>
          <w:snapToGrid w:val="0"/>
        </w:rPr>
        <w:t>9</w:t>
      </w:r>
      <w:r w:rsidR="0090796D">
        <w:rPr>
          <w:rFonts w:ascii="Arial" w:hAnsi="Arial"/>
          <w:snapToGrid w:val="0"/>
        </w:rPr>
        <w:t xml:space="preserve"> až 38</w:t>
      </w:r>
      <w:r w:rsidR="000C12FF">
        <w:rPr>
          <w:rFonts w:ascii="Arial" w:hAnsi="Arial"/>
          <w:snapToGrid w:val="0"/>
        </w:rPr>
        <w:t>7</w:t>
      </w:r>
      <w:r w:rsidR="00312FBB">
        <w:rPr>
          <w:rFonts w:ascii="Arial" w:hAnsi="Arial"/>
          <w:snapToGrid w:val="0"/>
        </w:rPr>
        <w:t xml:space="preserve"> m.</w:t>
      </w:r>
    </w:p>
    <w:p w14:paraId="16247320" w14:textId="77777777" w:rsidR="00271A8E" w:rsidRPr="003B2303" w:rsidRDefault="00271A8E" w:rsidP="00AD57F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</w:p>
    <w:p w14:paraId="0852E1F3" w14:textId="77777777" w:rsidR="00190AEC" w:rsidRDefault="00190AEC" w:rsidP="00190AEC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3.2 Geologické poměry</w:t>
      </w:r>
    </w:p>
    <w:p w14:paraId="6EB2E9BC" w14:textId="6C945D19" w:rsidR="00190AEC" w:rsidRDefault="00190AEC" w:rsidP="00190AEC">
      <w:pPr>
        <w:pStyle w:val="Zkladntextodsazen"/>
      </w:pPr>
      <w:r>
        <w:t>Skalní podloží budějovické pánve je tvořeno krystalinikem českého moldanubika, které je zde zastoupeno horninami jednotvárné i pestré série. Jedná se o biotitické pararuly s</w:t>
      </w:r>
      <w:r w:rsidR="00AD57FA">
        <w:t> </w:t>
      </w:r>
      <w:r>
        <w:t>vložkami amfibolitu a krystalického vápence, které jsou proniknuty mladšími variskými intruzemi granitů. Krystalinikum je zakryto mladšími sedimenty, jejichž mocnost dosahuje v</w:t>
      </w:r>
      <w:r w:rsidR="00AD57FA">
        <w:t> </w:t>
      </w:r>
      <w:r>
        <w:t>centru pánve několika stovek metrů. Sedimentární sled zahajují sladkovodní svrchno</w:t>
      </w:r>
      <w:r>
        <w:softHyphen/>
        <w:t xml:space="preserve">křídové sedimenty spodního oddílu </w:t>
      </w:r>
      <w:proofErr w:type="spellStart"/>
      <w:r>
        <w:t>klikovského</w:t>
      </w:r>
      <w:proofErr w:type="spellEnd"/>
      <w:r>
        <w:t xml:space="preserve"> souvrství. Petrograficky se jedná o světle šedé písky a</w:t>
      </w:r>
      <w:r w:rsidR="00AD57FA">
        <w:t> </w:t>
      </w:r>
      <w:r>
        <w:t>šedé či hnědé pestře skvrnité jíly, často s bohatým obsahem zuhelnatělé rostlinné drti. Svrchní oddíl tohoto souvrství (</w:t>
      </w:r>
      <w:proofErr w:type="spellStart"/>
      <w:r>
        <w:t>senon</w:t>
      </w:r>
      <w:proofErr w:type="spellEnd"/>
      <w:r>
        <w:t>) je vyvinut v podobě světle šedých hrubě až jemně zrnitých pískovců s jílovitým tmelem a šedých jílovců často pestře zbarvených. Z kvartérních sedimentů mají největší rozsah fluviální štěrkovité písky až písčité štěrky hlavní /</w:t>
      </w:r>
      <w:proofErr w:type="spellStart"/>
      <w:r>
        <w:t>risské</w:t>
      </w:r>
      <w:proofErr w:type="spellEnd"/>
      <w:r>
        <w:t xml:space="preserve">/ terasy. Štěrky jsou </w:t>
      </w:r>
      <w:proofErr w:type="spellStart"/>
      <w:r>
        <w:t>polymiktní</w:t>
      </w:r>
      <w:proofErr w:type="spellEnd"/>
      <w:r>
        <w:t xml:space="preserve"> s velkým obsahem hornin krystalinika. Velmi rozšířeným pokryvným útvarem jsou zde také holocenní povodňové </w:t>
      </w:r>
      <w:proofErr w:type="spellStart"/>
      <w:r>
        <w:t>jílovitopísčité</w:t>
      </w:r>
      <w:proofErr w:type="spellEnd"/>
      <w:r>
        <w:t xml:space="preserve"> sedimenty často s organickou příměsí v nivě řek Vltavy a Malše. Povrch území je upraven navážkami.</w:t>
      </w:r>
    </w:p>
    <w:p w14:paraId="60BDD5EB" w14:textId="77777777" w:rsidR="00190AEC" w:rsidRDefault="00190AEC" w:rsidP="00190AEC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</w:p>
    <w:p w14:paraId="6DC485B0" w14:textId="77777777" w:rsidR="00190AEC" w:rsidRDefault="007015F4" w:rsidP="00190AEC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3.3</w:t>
      </w:r>
      <w:r w:rsidR="00190AEC">
        <w:rPr>
          <w:rFonts w:ascii="Arial" w:hAnsi="Arial"/>
          <w:b/>
          <w:snapToGrid w:val="0"/>
        </w:rPr>
        <w:t xml:space="preserve"> Tektonika</w:t>
      </w:r>
    </w:p>
    <w:p w14:paraId="2749B1AB" w14:textId="4A4D8378" w:rsidR="00190AEC" w:rsidRDefault="00190AEC" w:rsidP="007015F4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K nejstaršímu systému zlomů patří </w:t>
      </w:r>
      <w:proofErr w:type="spellStart"/>
      <w:r>
        <w:rPr>
          <w:rFonts w:ascii="Arial" w:hAnsi="Arial"/>
          <w:snapToGrid w:val="0"/>
        </w:rPr>
        <w:t>kadomsky</w:t>
      </w:r>
      <w:proofErr w:type="spellEnd"/>
      <w:r>
        <w:rPr>
          <w:rFonts w:ascii="Arial" w:hAnsi="Arial"/>
          <w:snapToGrid w:val="0"/>
        </w:rPr>
        <w:t xml:space="preserve"> založené zlomy </w:t>
      </w:r>
      <w:proofErr w:type="spellStart"/>
      <w:r>
        <w:rPr>
          <w:rFonts w:ascii="Arial" w:hAnsi="Arial"/>
          <w:snapToGrid w:val="0"/>
        </w:rPr>
        <w:t>sz</w:t>
      </w:r>
      <w:proofErr w:type="spellEnd"/>
      <w:r>
        <w:rPr>
          <w:rFonts w:ascii="Arial" w:hAnsi="Arial"/>
          <w:snapToGrid w:val="0"/>
        </w:rPr>
        <w:t>.-</w:t>
      </w:r>
      <w:proofErr w:type="spellStart"/>
      <w:r>
        <w:rPr>
          <w:rFonts w:ascii="Arial" w:hAnsi="Arial"/>
          <w:snapToGrid w:val="0"/>
        </w:rPr>
        <w:t>jv</w:t>
      </w:r>
      <w:proofErr w:type="spellEnd"/>
      <w:r>
        <w:rPr>
          <w:rFonts w:ascii="Arial" w:hAnsi="Arial"/>
          <w:snapToGrid w:val="0"/>
        </w:rPr>
        <w:t xml:space="preserve">. směru. Mladší </w:t>
      </w:r>
      <w:proofErr w:type="spellStart"/>
      <w:r>
        <w:rPr>
          <w:rFonts w:ascii="Arial" w:hAnsi="Arial"/>
          <w:snapToGrid w:val="0"/>
        </w:rPr>
        <w:t>ssv</w:t>
      </w:r>
      <w:proofErr w:type="spellEnd"/>
      <w:r>
        <w:rPr>
          <w:rFonts w:ascii="Arial" w:hAnsi="Arial"/>
          <w:snapToGrid w:val="0"/>
        </w:rPr>
        <w:t>.-</w:t>
      </w:r>
      <w:proofErr w:type="spellStart"/>
      <w:r>
        <w:rPr>
          <w:rFonts w:ascii="Arial" w:hAnsi="Arial"/>
          <w:snapToGrid w:val="0"/>
        </w:rPr>
        <w:t>jjz</w:t>
      </w:r>
      <w:proofErr w:type="spellEnd"/>
      <w:r>
        <w:rPr>
          <w:rFonts w:ascii="Arial" w:hAnsi="Arial"/>
          <w:snapToGrid w:val="0"/>
        </w:rPr>
        <w:t>. zlomy patří k systému blanické brázdy. Zmíněné systémy zlomů tvoří několik význačných tektonických struktur, které jsou sledovatelné v širším území a přesahují</w:t>
      </w:r>
      <w:r w:rsidR="007015F4">
        <w:rPr>
          <w:rFonts w:ascii="Arial" w:hAnsi="Arial"/>
          <w:snapToGrid w:val="0"/>
        </w:rPr>
        <w:t xml:space="preserve"> i do sousední třeboňské pánve. </w:t>
      </w:r>
      <w:r>
        <w:rPr>
          <w:rFonts w:ascii="Arial" w:hAnsi="Arial"/>
          <w:snapToGrid w:val="0"/>
        </w:rPr>
        <w:t>K variským tektonickým pochodům patří intruze neme</w:t>
      </w:r>
      <w:r w:rsidR="007015F4">
        <w:rPr>
          <w:rFonts w:ascii="Arial" w:hAnsi="Arial"/>
          <w:snapToGrid w:val="0"/>
        </w:rPr>
        <w:t>tamorfovaných granitoidů</w:t>
      </w:r>
      <w:r>
        <w:rPr>
          <w:rFonts w:ascii="Arial" w:hAnsi="Arial"/>
          <w:snapToGrid w:val="0"/>
        </w:rPr>
        <w:t xml:space="preserve"> v podloží pánve. </w:t>
      </w:r>
      <w:proofErr w:type="spellStart"/>
      <w:r>
        <w:rPr>
          <w:rFonts w:ascii="Arial" w:hAnsi="Arial"/>
          <w:snapToGrid w:val="0"/>
        </w:rPr>
        <w:t>Mladovarisky</w:t>
      </w:r>
      <w:proofErr w:type="spellEnd"/>
      <w:r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zmlazené</w:t>
      </w:r>
      <w:proofErr w:type="spellEnd"/>
      <w:r>
        <w:rPr>
          <w:rFonts w:ascii="Arial" w:hAnsi="Arial"/>
          <w:snapToGrid w:val="0"/>
        </w:rPr>
        <w:t xml:space="preserve"> tektonické poruchy jsou paralelní se směrem blanické brázdy, nebo jsou na tento směr kolmé.</w:t>
      </w:r>
      <w:r w:rsidR="007015F4">
        <w:rPr>
          <w:rFonts w:ascii="Arial" w:hAnsi="Arial"/>
          <w:snapToGrid w:val="0"/>
        </w:rPr>
        <w:t xml:space="preserve"> </w:t>
      </w:r>
      <w:proofErr w:type="spellStart"/>
      <w:r>
        <w:rPr>
          <w:rFonts w:ascii="Arial" w:hAnsi="Arial"/>
          <w:snapToGrid w:val="0"/>
        </w:rPr>
        <w:t>Saxonská</w:t>
      </w:r>
      <w:proofErr w:type="spellEnd"/>
      <w:r>
        <w:rPr>
          <w:rFonts w:ascii="Arial" w:hAnsi="Arial"/>
          <w:snapToGrid w:val="0"/>
        </w:rPr>
        <w:t xml:space="preserve"> tektonika, projevující se v budějovické pánvi v několika fázích od svrchní křídy do kvartéru, použila starších tektonických linií.</w:t>
      </w:r>
      <w:r w:rsidR="007015F4"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Průběh foliace je v krystaliniku SSZ-JJV se středním úklonem k ZJZ. </w:t>
      </w:r>
      <w:r w:rsidR="00AB1293">
        <w:rPr>
          <w:rFonts w:ascii="Arial" w:hAnsi="Arial"/>
          <w:snapToGrid w:val="0"/>
        </w:rPr>
        <w:t>L</w:t>
      </w:r>
      <w:r>
        <w:rPr>
          <w:rFonts w:ascii="Arial" w:hAnsi="Arial"/>
          <w:snapToGrid w:val="0"/>
        </w:rPr>
        <w:t>ineace metamorfitů upadá pod mírným úhlem k SSZ, u žul pod středním úhlem k SZ.</w:t>
      </w:r>
    </w:p>
    <w:p w14:paraId="5131A2FE" w14:textId="77777777" w:rsidR="000D3DD8" w:rsidRDefault="000D3DD8" w:rsidP="00A130C1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480" w:lineRule="auto"/>
        <w:ind w:firstLine="737"/>
        <w:jc w:val="both"/>
        <w:rPr>
          <w:rFonts w:ascii="Arial" w:hAnsi="Arial"/>
          <w:b/>
          <w:snapToGrid w:val="0"/>
        </w:rPr>
      </w:pPr>
    </w:p>
    <w:p w14:paraId="7846DB1D" w14:textId="77777777" w:rsidR="000D3DD8" w:rsidRDefault="000D3DD8" w:rsidP="007A09ED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3.4 Hydrogeologie</w:t>
      </w:r>
    </w:p>
    <w:p w14:paraId="5150D681" w14:textId="3932ABAE" w:rsidR="00A130C1" w:rsidRDefault="00BB3524" w:rsidP="0090796D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Z hydrogeologického hlediska se jedná o hydrogeologický celek svrchnokřídových a</w:t>
      </w:r>
      <w:r w:rsidR="00AB1293">
        <w:rPr>
          <w:rFonts w:ascii="Arial" w:hAnsi="Arial"/>
          <w:snapToGrid w:val="0"/>
        </w:rPr>
        <w:t> </w:t>
      </w:r>
      <w:r>
        <w:rPr>
          <w:rFonts w:ascii="Arial" w:hAnsi="Arial"/>
          <w:snapToGrid w:val="0"/>
        </w:rPr>
        <w:t xml:space="preserve">terciérních sedimentů, náležející do rajonu 2160 – Budějovická pánev. V pánevních sedimentech je vyvinuto několik zvodnělých kolektorů, jejichž horizontální i vertikální průběh </w:t>
      </w:r>
      <w:r>
        <w:rPr>
          <w:rFonts w:ascii="Arial" w:hAnsi="Arial"/>
          <w:snapToGrid w:val="0"/>
        </w:rPr>
        <w:lastRenderedPageBreak/>
        <w:t xml:space="preserve">závisí na faciální proměnlivosti sedimentů. Uloženiny psamiticko-psefitického charakteru mají funkci kolektorů, zatímco jako izolátory působí </w:t>
      </w:r>
      <w:proofErr w:type="spellStart"/>
      <w:r>
        <w:rPr>
          <w:rFonts w:ascii="Arial" w:hAnsi="Arial"/>
          <w:snapToGrid w:val="0"/>
        </w:rPr>
        <w:t>peliticko-aleuritické</w:t>
      </w:r>
      <w:proofErr w:type="spellEnd"/>
      <w:r>
        <w:rPr>
          <w:rFonts w:ascii="Arial" w:hAnsi="Arial"/>
          <w:snapToGrid w:val="0"/>
        </w:rPr>
        <w:t xml:space="preserve"> sedimenty. Bazální kolektor </w:t>
      </w:r>
      <w:proofErr w:type="spellStart"/>
      <w:r>
        <w:rPr>
          <w:rFonts w:ascii="Arial" w:hAnsi="Arial"/>
          <w:snapToGrid w:val="0"/>
        </w:rPr>
        <w:t>klikovského</w:t>
      </w:r>
      <w:proofErr w:type="spellEnd"/>
      <w:r>
        <w:rPr>
          <w:rFonts w:ascii="Arial" w:hAnsi="Arial"/>
          <w:snapToGrid w:val="0"/>
        </w:rPr>
        <w:t xml:space="preserve"> souvrství dosahuje mocnosti 30 - 40 m. Specifická vydatnost </w:t>
      </w:r>
      <w:r>
        <w:rPr>
          <w:rFonts w:ascii="Arial" w:hAnsi="Arial"/>
          <w:i/>
          <w:snapToGrid w:val="0"/>
        </w:rPr>
        <w:t xml:space="preserve">q </w:t>
      </w:r>
      <w:r>
        <w:rPr>
          <w:rFonts w:ascii="Arial" w:hAnsi="Arial"/>
          <w:snapToGrid w:val="0"/>
        </w:rPr>
        <w:t>se pohybuje okolo 0,71 l./</w:t>
      </w:r>
      <w:proofErr w:type="spellStart"/>
      <w:r>
        <w:rPr>
          <w:rFonts w:ascii="Arial" w:hAnsi="Arial"/>
          <w:snapToGrid w:val="0"/>
        </w:rPr>
        <w:t>s.m</w:t>
      </w:r>
      <w:proofErr w:type="spellEnd"/>
      <w:r>
        <w:rPr>
          <w:rFonts w:ascii="Arial" w:hAnsi="Arial"/>
          <w:snapToGrid w:val="0"/>
        </w:rPr>
        <w:t>/</w:t>
      </w:r>
      <w:r>
        <w:rPr>
          <w:rFonts w:ascii="Arial" w:hAnsi="Arial"/>
          <w:snapToGrid w:val="0"/>
          <w:position w:val="4"/>
          <w:sz w:val="16"/>
        </w:rPr>
        <w:t>-1</w:t>
      </w:r>
      <w:r>
        <w:rPr>
          <w:rFonts w:ascii="Arial" w:hAnsi="Arial"/>
          <w:snapToGrid w:val="0"/>
        </w:rPr>
        <w:t>. Největší význam mají štěrky a písky údolních teras Vlt</w:t>
      </w:r>
      <w:r w:rsidR="0090161D">
        <w:rPr>
          <w:rFonts w:ascii="Arial" w:hAnsi="Arial"/>
          <w:snapToGrid w:val="0"/>
        </w:rPr>
        <w:t>avy a Malše. Dosahují mocnosti kolem 5</w:t>
      </w:r>
      <w:r>
        <w:rPr>
          <w:rFonts w:ascii="Arial" w:hAnsi="Arial"/>
          <w:snapToGrid w:val="0"/>
        </w:rPr>
        <w:t xml:space="preserve"> m, hladina podzem</w:t>
      </w:r>
      <w:r w:rsidR="0090161D">
        <w:rPr>
          <w:rFonts w:ascii="Arial" w:hAnsi="Arial"/>
          <w:snapToGrid w:val="0"/>
        </w:rPr>
        <w:t>ní vody v nich bývá zastižena v </w:t>
      </w:r>
      <w:r>
        <w:rPr>
          <w:rFonts w:ascii="Arial" w:hAnsi="Arial"/>
          <w:snapToGrid w:val="0"/>
        </w:rPr>
        <w:t>hloubce 2 až 3 m. Specifická vydatnost těchto vod bývá obvykle pod 1 l./</w:t>
      </w:r>
      <w:proofErr w:type="spellStart"/>
      <w:r>
        <w:rPr>
          <w:rFonts w:ascii="Arial" w:hAnsi="Arial"/>
          <w:snapToGrid w:val="0"/>
        </w:rPr>
        <w:t>s.m</w:t>
      </w:r>
      <w:proofErr w:type="spellEnd"/>
      <w:r>
        <w:rPr>
          <w:rFonts w:ascii="Arial" w:hAnsi="Arial"/>
          <w:snapToGrid w:val="0"/>
        </w:rPr>
        <w:t>/</w:t>
      </w:r>
      <w:r>
        <w:rPr>
          <w:rFonts w:ascii="Arial" w:hAnsi="Arial"/>
          <w:snapToGrid w:val="0"/>
          <w:position w:val="4"/>
          <w:sz w:val="16"/>
        </w:rPr>
        <w:t>-1</w:t>
      </w:r>
      <w:r>
        <w:rPr>
          <w:rFonts w:ascii="Arial" w:hAnsi="Arial"/>
          <w:snapToGrid w:val="0"/>
        </w:rPr>
        <w:t>. Tyto v</w:t>
      </w:r>
      <w:r w:rsidR="006A338C">
        <w:rPr>
          <w:rFonts w:ascii="Arial" w:hAnsi="Arial"/>
          <w:snapToGrid w:val="0"/>
        </w:rPr>
        <w:t>ody se</w:t>
      </w:r>
      <w:r>
        <w:rPr>
          <w:rFonts w:ascii="Arial" w:hAnsi="Arial"/>
          <w:snapToGrid w:val="0"/>
        </w:rPr>
        <w:t xml:space="preserve"> vyznačují značnou variabilitou obsahu jednotlivých iontů, často </w:t>
      </w:r>
      <w:r w:rsidR="006A338C">
        <w:rPr>
          <w:rFonts w:ascii="Arial" w:hAnsi="Arial"/>
          <w:snapToGrid w:val="0"/>
        </w:rPr>
        <w:t xml:space="preserve">převládá </w:t>
      </w:r>
      <w:r>
        <w:rPr>
          <w:rFonts w:ascii="Arial" w:hAnsi="Arial"/>
          <w:snapToGrid w:val="0"/>
        </w:rPr>
        <w:t>SO</w:t>
      </w:r>
      <w:r>
        <w:rPr>
          <w:rFonts w:ascii="Arial" w:hAnsi="Arial"/>
          <w:snapToGrid w:val="0"/>
          <w:vertAlign w:val="subscript"/>
        </w:rPr>
        <w:t>4</w:t>
      </w:r>
      <w:r>
        <w:rPr>
          <w:rFonts w:ascii="Arial" w:hAnsi="Arial"/>
          <w:snapToGrid w:val="0"/>
        </w:rPr>
        <w:t xml:space="preserve"> nad HCO</w:t>
      </w:r>
      <w:r>
        <w:rPr>
          <w:rFonts w:ascii="Arial" w:hAnsi="Arial"/>
          <w:snapToGrid w:val="0"/>
          <w:vertAlign w:val="subscript"/>
        </w:rPr>
        <w:t>3</w:t>
      </w:r>
      <w:r w:rsidR="006A338C">
        <w:rPr>
          <w:rFonts w:ascii="Arial" w:hAnsi="Arial"/>
          <w:snapToGrid w:val="0"/>
        </w:rPr>
        <w:t>.</w:t>
      </w:r>
    </w:p>
    <w:p w14:paraId="2587BEF9" w14:textId="77777777" w:rsidR="00AB1293" w:rsidRPr="00F66845" w:rsidRDefault="00AB1293" w:rsidP="00271A8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snapToGrid w:val="0"/>
        </w:rPr>
      </w:pPr>
    </w:p>
    <w:p w14:paraId="37760AD6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4 Průzkumné práce</w:t>
      </w:r>
    </w:p>
    <w:p w14:paraId="468A8DE1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</w:t>
      </w:r>
    </w:p>
    <w:p w14:paraId="0A9D36E0" w14:textId="77777777" w:rsidR="001B255B" w:rsidRDefault="004C58EF" w:rsidP="001B255B">
      <w:pPr>
        <w:widowControl w:val="0"/>
        <w:tabs>
          <w:tab w:val="left" w:pos="1204"/>
          <w:tab w:val="left" w:pos="1701"/>
          <w:tab w:val="left" w:pos="2197"/>
          <w:tab w:val="left" w:pos="2551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</w:rPr>
      </w:pPr>
      <w:r>
        <w:rPr>
          <w:rFonts w:ascii="Arial" w:hAnsi="Arial"/>
          <w:snapToGrid w:val="0"/>
        </w:rPr>
        <w:t xml:space="preserve">Dne </w:t>
      </w:r>
      <w:r w:rsidR="00CA33CA">
        <w:rPr>
          <w:rFonts w:ascii="Arial" w:hAnsi="Arial"/>
          <w:snapToGrid w:val="0"/>
        </w:rPr>
        <w:t>1</w:t>
      </w:r>
      <w:r>
        <w:rPr>
          <w:rFonts w:ascii="Arial" w:hAnsi="Arial"/>
          <w:snapToGrid w:val="0"/>
        </w:rPr>
        <w:t xml:space="preserve">4. </w:t>
      </w:r>
      <w:r>
        <w:rPr>
          <w:rFonts w:ascii="Arial" w:hAnsi="Arial"/>
          <w:snapToGrid w:val="0"/>
        </w:rPr>
        <w:t>květn</w:t>
      </w:r>
      <w:r>
        <w:rPr>
          <w:rFonts w:ascii="Arial" w:hAnsi="Arial"/>
          <w:snapToGrid w:val="0"/>
        </w:rPr>
        <w:t>a 202</w:t>
      </w:r>
      <w:r>
        <w:rPr>
          <w:rFonts w:ascii="Arial" w:hAnsi="Arial"/>
          <w:snapToGrid w:val="0"/>
        </w:rPr>
        <w:t>4</w:t>
      </w:r>
      <w:r>
        <w:rPr>
          <w:rFonts w:ascii="Arial" w:hAnsi="Arial"/>
          <w:snapToGrid w:val="0"/>
        </w:rPr>
        <w:t xml:space="preserve"> jsem vytýčil podle požadavku investora v prostoru budoucího staveniště jednu průzkumnou sondu, kterou jsem označil </w:t>
      </w:r>
      <w:r>
        <w:rPr>
          <w:rFonts w:ascii="Arial" w:hAnsi="Arial"/>
          <w:b/>
          <w:snapToGrid w:val="0"/>
        </w:rPr>
        <w:t>J1</w:t>
      </w:r>
      <w:r>
        <w:rPr>
          <w:rFonts w:ascii="Arial" w:hAnsi="Arial"/>
          <w:snapToGrid w:val="0"/>
        </w:rPr>
        <w:t xml:space="preserve">. Vrt </w:t>
      </w:r>
      <w:r>
        <w:rPr>
          <w:rFonts w:ascii="Arial" w:hAnsi="Arial" w:cs="Arial"/>
          <w:snapToGrid w:val="0"/>
        </w:rPr>
        <w:t>byl vyhlouben</w:t>
      </w:r>
      <w:r w:rsidRPr="002759C7">
        <w:rPr>
          <w:rFonts w:ascii="Arial" w:hAnsi="Arial" w:cs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vrtnou soupravou </w:t>
      </w:r>
      <w:r>
        <w:rPr>
          <w:rFonts w:ascii="Arial" w:hAnsi="Arial" w:cs="Arial"/>
          <w:snapToGrid w:val="0"/>
        </w:rPr>
        <w:t>ADBS M</w:t>
      </w:r>
      <w:r>
        <w:rPr>
          <w:rFonts w:ascii="Arial" w:hAnsi="Arial"/>
          <w:snapToGrid w:val="0"/>
        </w:rPr>
        <w:t xml:space="preserve"> společnosti Stavební geologie – geoprůzkum České Budějovice, spol. s r.o.</w:t>
      </w:r>
      <w:r w:rsidRPr="002759C7">
        <w:rPr>
          <w:rFonts w:ascii="Arial" w:hAnsi="Arial" w:cs="Arial"/>
        </w:rPr>
        <w:t xml:space="preserve"> K vrtání nebyl po</w:t>
      </w:r>
      <w:r>
        <w:rPr>
          <w:rFonts w:ascii="Arial" w:hAnsi="Arial" w:cs="Arial"/>
        </w:rPr>
        <w:t xml:space="preserve">užit výplach. </w:t>
      </w:r>
      <w:r w:rsidRPr="002759C7">
        <w:rPr>
          <w:rFonts w:ascii="Arial" w:hAnsi="Arial" w:cs="Arial"/>
          <w:snapToGrid w:val="0"/>
        </w:rPr>
        <w:t>Vrt byl likvidován vytěženými zeminami</w:t>
      </w:r>
      <w:r>
        <w:rPr>
          <w:rFonts w:ascii="Arial" w:hAnsi="Arial" w:cs="Arial"/>
          <w:snapToGrid w:val="0"/>
        </w:rPr>
        <w:t xml:space="preserve"> a horninami</w:t>
      </w:r>
      <w:r w:rsidRPr="002759C7">
        <w:rPr>
          <w:rFonts w:ascii="Arial" w:hAnsi="Arial" w:cs="Arial"/>
          <w:snapToGrid w:val="0"/>
        </w:rPr>
        <w:t>.</w:t>
      </w:r>
      <w:r>
        <w:rPr>
          <w:rFonts w:ascii="Arial" w:hAnsi="Arial" w:cs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Výškové zaměření sondy je vztaženo k zaměření studovaného území. </w:t>
      </w:r>
      <w:r>
        <w:rPr>
          <w:rFonts w:ascii="Arial" w:hAnsi="Arial"/>
        </w:rPr>
        <w:t>Zjištěné geologické poměry v prostoru budoucíh</w:t>
      </w:r>
      <w:r w:rsidR="006E2A36">
        <w:rPr>
          <w:rFonts w:ascii="Arial" w:hAnsi="Arial"/>
        </w:rPr>
        <w:t>o</w:t>
      </w:r>
      <w:r>
        <w:rPr>
          <w:rFonts w:ascii="Arial" w:hAnsi="Arial"/>
        </w:rPr>
        <w:t xml:space="preserve"> staveniš</w:t>
      </w:r>
      <w:r w:rsidR="006E2A36">
        <w:rPr>
          <w:rFonts w:ascii="Arial" w:hAnsi="Arial"/>
        </w:rPr>
        <w:t>tě</w:t>
      </w:r>
      <w:r>
        <w:rPr>
          <w:rFonts w:ascii="Arial" w:hAnsi="Arial"/>
        </w:rPr>
        <w:t xml:space="preserve"> jsou patrné z</w:t>
      </w:r>
      <w:r w:rsidRPr="0032484A">
        <w:rPr>
          <w:rFonts w:ascii="Arial" w:hAnsi="Arial"/>
          <w:snapToGrid w:val="0"/>
        </w:rPr>
        <w:t xml:space="preserve"> </w:t>
      </w:r>
      <w:r>
        <w:rPr>
          <w:rFonts w:ascii="Arial" w:hAnsi="Arial"/>
        </w:rPr>
        <w:t>popisu sond (viz příloha 6).</w:t>
      </w:r>
    </w:p>
    <w:p w14:paraId="47695F6D" w14:textId="2D860C93" w:rsidR="004C58EF" w:rsidRPr="001B255B" w:rsidRDefault="004C58EF" w:rsidP="001B255B">
      <w:pPr>
        <w:widowControl w:val="0"/>
        <w:tabs>
          <w:tab w:val="left" w:pos="1204"/>
          <w:tab w:val="left" w:pos="1701"/>
          <w:tab w:val="left" w:pos="2197"/>
          <w:tab w:val="left" w:pos="2551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</w:rPr>
      </w:pPr>
      <w:r>
        <w:rPr>
          <w:rFonts w:ascii="Arial" w:hAnsi="Arial" w:cs="Arial"/>
          <w:snapToGrid w:val="0"/>
        </w:rPr>
        <w:t>Pro vyhodnocení inženýrskogeologických poměrů staveniště využívám i popis sond</w:t>
      </w:r>
      <w:r w:rsidR="006E2A36">
        <w:rPr>
          <w:rFonts w:ascii="Arial" w:hAnsi="Arial" w:cs="Arial"/>
        </w:rPr>
        <w:t xml:space="preserve"> z předchozích průzkumů území</w:t>
      </w:r>
      <w:r>
        <w:rPr>
          <w:rFonts w:ascii="Arial" w:hAnsi="Arial" w:cs="Arial"/>
          <w:snapToGrid w:val="0"/>
        </w:rPr>
        <w:t xml:space="preserve">. Všechny sondy jsou zakresleny v příloze č. </w:t>
      </w:r>
      <w:r w:rsidR="006E2A36">
        <w:rPr>
          <w:rFonts w:ascii="Arial" w:hAnsi="Arial" w:cs="Arial"/>
          <w:snapToGrid w:val="0"/>
        </w:rPr>
        <w:t>3</w:t>
      </w:r>
      <w:r>
        <w:rPr>
          <w:rFonts w:ascii="Arial" w:hAnsi="Arial" w:cs="Arial"/>
          <w:snapToGrid w:val="0"/>
        </w:rPr>
        <w:t>.</w:t>
      </w:r>
    </w:p>
    <w:p w14:paraId="307EA853" w14:textId="77777777" w:rsidR="004C58EF" w:rsidRPr="00ED1861" w:rsidRDefault="004C58EF" w:rsidP="004C58EF">
      <w:pPr>
        <w:pStyle w:val="Normlnodsazen"/>
        <w:spacing w:line="240" w:lineRule="atLeast"/>
        <w:ind w:firstLine="0"/>
        <w:jc w:val="both"/>
        <w:rPr>
          <w:rFonts w:ascii="Arial" w:hAnsi="Arial" w:cs="Arial"/>
        </w:rPr>
      </w:pPr>
    </w:p>
    <w:p w14:paraId="060C35D2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5 Laboratorní práce</w:t>
      </w:r>
    </w:p>
    <w:p w14:paraId="1D797F93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</w:t>
      </w:r>
    </w:p>
    <w:p w14:paraId="591FEC6A" w14:textId="10A23ECA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Ze sondy </w:t>
      </w:r>
      <w:r>
        <w:rPr>
          <w:rFonts w:ascii="Arial" w:hAnsi="Arial"/>
          <w:b/>
          <w:snapToGrid w:val="0"/>
        </w:rPr>
        <w:t>J1</w:t>
      </w:r>
      <w:r>
        <w:rPr>
          <w:rFonts w:ascii="Arial" w:hAnsi="Arial"/>
          <w:snapToGrid w:val="0"/>
        </w:rPr>
        <w:t xml:space="preserve"> z jsem odebral vzorek podzemní vody, který jsem </w:t>
      </w:r>
      <w:r w:rsidRPr="00580C79">
        <w:rPr>
          <w:rFonts w:ascii="Arial" w:hAnsi="Arial" w:cs="Arial"/>
          <w:snapToGrid w:val="0"/>
        </w:rPr>
        <w:t xml:space="preserve">předal </w:t>
      </w:r>
      <w:r>
        <w:rPr>
          <w:rFonts w:ascii="Arial" w:hAnsi="Arial" w:cs="Arial"/>
          <w:snapToGrid w:val="0"/>
        </w:rPr>
        <w:t xml:space="preserve">do </w:t>
      </w:r>
      <w:r>
        <w:rPr>
          <w:rFonts w:ascii="Arial" w:hAnsi="Arial" w:cs="Arial"/>
        </w:rPr>
        <w:t>laboratoře</w:t>
      </w:r>
      <w:r>
        <w:rPr>
          <w:rFonts w:ascii="Arial" w:hAnsi="Arial"/>
          <w:snapToGrid w:val="0"/>
        </w:rPr>
        <w:t xml:space="preserve"> ALS Czech Republic, s.r.o., Na Harfě 336/9, Praha 9 - Vysočany</w:t>
      </w:r>
      <w:r>
        <w:rPr>
          <w:rFonts w:ascii="Arial" w:hAnsi="Arial" w:cs="Arial"/>
        </w:rPr>
        <w:t xml:space="preserve"> k </w:t>
      </w:r>
      <w:r w:rsidRPr="00580C79">
        <w:rPr>
          <w:rFonts w:ascii="Arial" w:hAnsi="Arial" w:cs="Arial"/>
        </w:rPr>
        <w:t>provedení chemického rozboru z hlediska stavebního. Výsledek r</w:t>
      </w:r>
      <w:r>
        <w:rPr>
          <w:rFonts w:ascii="Arial" w:hAnsi="Arial" w:cs="Arial"/>
        </w:rPr>
        <w:t xml:space="preserve">ozboru ze dne </w:t>
      </w:r>
      <w:r w:rsidR="00AE7E15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. </w:t>
      </w:r>
      <w:r w:rsidR="00AE7E15">
        <w:rPr>
          <w:rFonts w:ascii="Arial" w:hAnsi="Arial" w:cs="Arial"/>
        </w:rPr>
        <w:t>5</w:t>
      </w:r>
      <w:r>
        <w:rPr>
          <w:rFonts w:ascii="Arial" w:hAnsi="Arial" w:cs="Arial"/>
        </w:rPr>
        <w:t>. 202</w:t>
      </w:r>
      <w:r w:rsidR="00AE7E15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je uveden v příloze č. </w:t>
      </w:r>
      <w:r w:rsidR="00AE7E15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38BD7952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snapToGrid w:val="0"/>
        </w:rPr>
      </w:pPr>
    </w:p>
    <w:p w14:paraId="57E41E52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 Technický výsledek průzkumu</w:t>
      </w:r>
    </w:p>
    <w:p w14:paraId="656C2054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==========================</w:t>
      </w:r>
    </w:p>
    <w:p w14:paraId="00212FFB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6.1 Stručný popis stavby</w:t>
      </w:r>
    </w:p>
    <w:p w14:paraId="143A4E28" w14:textId="62E3AE8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>V</w:t>
      </w:r>
      <w:r w:rsidR="00AE7E15">
        <w:rPr>
          <w:rFonts w:ascii="Arial" w:hAnsi="Arial"/>
          <w:snapToGrid w:val="0"/>
        </w:rPr>
        <w:t> </w:t>
      </w:r>
      <w:r w:rsidR="00AE02D0">
        <w:rPr>
          <w:rFonts w:ascii="Arial" w:hAnsi="Arial"/>
          <w:snapToGrid w:val="0"/>
        </w:rPr>
        <w:t>a</w:t>
      </w:r>
      <w:r w:rsidR="00AE7E15">
        <w:rPr>
          <w:rFonts w:ascii="Arial" w:hAnsi="Arial"/>
          <w:snapToGrid w:val="0"/>
        </w:rPr>
        <w:t xml:space="preserve">reálu </w:t>
      </w:r>
      <w:r w:rsidR="00AE7E15" w:rsidRPr="00AE7E15">
        <w:rPr>
          <w:rFonts w:ascii="Arial" w:hAnsi="Arial" w:cs="Arial"/>
          <w:snapToGrid w:val="0"/>
        </w:rPr>
        <w:t>Nemocnice</w:t>
      </w:r>
      <w:r w:rsidRPr="00AE7E15">
        <w:rPr>
          <w:rFonts w:ascii="Arial" w:hAnsi="Arial" w:cs="Arial"/>
          <w:snapToGrid w:val="0"/>
        </w:rPr>
        <w:t xml:space="preserve"> v Českých Budějovicích m</w:t>
      </w:r>
      <w:r w:rsidR="00AE7E15" w:rsidRPr="00AE7E15">
        <w:rPr>
          <w:rFonts w:ascii="Arial" w:hAnsi="Arial" w:cs="Arial"/>
          <w:snapToGrid w:val="0"/>
        </w:rPr>
        <w:t>á</w:t>
      </w:r>
      <w:r w:rsidRPr="00AE7E15">
        <w:rPr>
          <w:rFonts w:ascii="Arial" w:hAnsi="Arial" w:cs="Arial"/>
          <w:snapToGrid w:val="0"/>
        </w:rPr>
        <w:t xml:space="preserve"> být postaven </w:t>
      </w:r>
      <w:r w:rsidR="00AE7E15" w:rsidRPr="00AE7E15">
        <w:rPr>
          <w:rFonts w:ascii="Arial" w:hAnsi="Arial" w:cs="Arial"/>
        </w:rPr>
        <w:t>heliport a parkoviště pro zaměstnance</w:t>
      </w:r>
      <w:r w:rsidRPr="00AE7E15">
        <w:rPr>
          <w:rFonts w:ascii="Arial" w:hAnsi="Arial" w:cs="Arial"/>
          <w:snapToGrid w:val="0"/>
        </w:rPr>
        <w:t xml:space="preserve">. </w:t>
      </w:r>
      <w:r w:rsidR="00AE7E15">
        <w:rPr>
          <w:rFonts w:ascii="Arial" w:hAnsi="Arial" w:cs="Arial"/>
          <w:snapToGrid w:val="0"/>
        </w:rPr>
        <w:t>Nepodsklepená s</w:t>
      </w:r>
      <w:r w:rsidRPr="00AE7E15">
        <w:rPr>
          <w:rFonts w:ascii="Arial" w:hAnsi="Arial" w:cs="Arial"/>
          <w:snapToGrid w:val="0"/>
        </w:rPr>
        <w:t>ta</w:t>
      </w:r>
      <w:r>
        <w:rPr>
          <w:rFonts w:ascii="Arial" w:hAnsi="Arial" w:cs="Arial"/>
          <w:snapToGrid w:val="0"/>
        </w:rPr>
        <w:t>vb</w:t>
      </w:r>
      <w:r w:rsidR="00AE7E15">
        <w:rPr>
          <w:rFonts w:ascii="Arial" w:hAnsi="Arial" w:cs="Arial"/>
          <w:snapToGrid w:val="0"/>
        </w:rPr>
        <w:t xml:space="preserve">a bude konstrukčně řešena jako železobetonový skelet se </w:t>
      </w:r>
      <w:r w:rsidR="00AE7E15">
        <w:rPr>
          <w:rFonts w:ascii="Arial" w:hAnsi="Arial" w:cs="Arial"/>
          <w:snapToGrid w:val="0"/>
        </w:rPr>
        <w:t>železobetonový</w:t>
      </w:r>
      <w:r w:rsidR="00AE7E15">
        <w:rPr>
          <w:rFonts w:ascii="Arial" w:hAnsi="Arial" w:cs="Arial"/>
          <w:snapToGrid w:val="0"/>
        </w:rPr>
        <w:t>m stropem.</w:t>
      </w:r>
      <w:r w:rsidRPr="00700A17">
        <w:rPr>
          <w:rFonts w:ascii="Arial" w:hAnsi="Arial" w:cs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Ze statického hlediska považuji navrženou konstrukci </w:t>
      </w:r>
      <w:r w:rsidR="00AE7E15">
        <w:rPr>
          <w:rFonts w:ascii="Arial" w:hAnsi="Arial"/>
          <w:snapToGrid w:val="0"/>
        </w:rPr>
        <w:t>stavby</w:t>
      </w:r>
      <w:r>
        <w:rPr>
          <w:rFonts w:ascii="Arial" w:hAnsi="Arial"/>
          <w:snapToGrid w:val="0"/>
        </w:rPr>
        <w:t xml:space="preserve"> za </w:t>
      </w:r>
      <w:r>
        <w:rPr>
          <w:rFonts w:ascii="Arial" w:hAnsi="Arial"/>
          <w:b/>
          <w:i/>
          <w:snapToGrid w:val="0"/>
        </w:rPr>
        <w:t>náročnou</w:t>
      </w:r>
      <w:r>
        <w:rPr>
          <w:rFonts w:ascii="Arial" w:hAnsi="Arial"/>
          <w:snapToGrid w:val="0"/>
        </w:rPr>
        <w:t>.</w:t>
      </w:r>
    </w:p>
    <w:p w14:paraId="1BD52130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480" w:lineRule="auto"/>
        <w:ind w:firstLine="737"/>
        <w:jc w:val="both"/>
        <w:rPr>
          <w:rFonts w:ascii="Arial" w:hAnsi="Arial"/>
          <w:snapToGrid w:val="0"/>
        </w:rPr>
      </w:pPr>
    </w:p>
    <w:p w14:paraId="5A66E950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6.2 Zatřídění zemin a hornin</w:t>
      </w:r>
    </w:p>
    <w:p w14:paraId="39117AEE" w14:textId="24C76474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 w:cs="Arial"/>
        </w:rPr>
      </w:pPr>
      <w:r>
        <w:rPr>
          <w:rFonts w:ascii="Arial" w:hAnsi="Arial"/>
          <w:snapToGrid w:val="0"/>
        </w:rPr>
        <w:t>Z popisu průzkumných sond je patrné, že po</w:t>
      </w:r>
      <w:r w:rsidR="00E10102">
        <w:rPr>
          <w:rFonts w:ascii="Arial" w:hAnsi="Arial"/>
          <w:snapToGrid w:val="0"/>
        </w:rPr>
        <w:t>vrch</w:t>
      </w:r>
      <w:r>
        <w:rPr>
          <w:rFonts w:ascii="Arial" w:hAnsi="Arial"/>
          <w:snapToGrid w:val="0"/>
        </w:rPr>
        <w:t xml:space="preserve"> území </w:t>
      </w:r>
      <w:r w:rsidR="00E10102">
        <w:rPr>
          <w:rFonts w:ascii="Arial" w:hAnsi="Arial"/>
          <w:snapToGrid w:val="0"/>
        </w:rPr>
        <w:t xml:space="preserve">je upraven navážkami </w:t>
      </w:r>
      <w:r w:rsidR="00E10102">
        <w:rPr>
          <w:rFonts w:ascii="Arial" w:hAnsi="Arial"/>
          <w:snapToGrid w:val="0"/>
        </w:rPr>
        <w:t xml:space="preserve">– </w:t>
      </w:r>
      <w:r w:rsidR="00E10102">
        <w:rPr>
          <w:rFonts w:ascii="Arial" w:hAnsi="Arial"/>
          <w:b/>
          <w:snapToGrid w:val="0"/>
        </w:rPr>
        <w:t>Y</w:t>
      </w:r>
      <w:r w:rsidR="00E10102" w:rsidRPr="00BD083E">
        <w:rPr>
          <w:rFonts w:ascii="Arial" w:hAnsi="Arial"/>
          <w:b/>
          <w:snapToGrid w:val="0"/>
        </w:rPr>
        <w:t>/</w:t>
      </w:r>
      <w:r w:rsidR="00E10102">
        <w:rPr>
          <w:rFonts w:ascii="Arial" w:hAnsi="Arial"/>
          <w:b/>
          <w:snapToGrid w:val="0"/>
        </w:rPr>
        <w:t>Mg</w:t>
      </w:r>
      <w:r w:rsidR="00E10102">
        <w:rPr>
          <w:rFonts w:ascii="Arial" w:hAnsi="Arial"/>
          <w:bCs/>
          <w:snapToGrid w:val="0"/>
        </w:rPr>
        <w:t xml:space="preserve"> mocnými 1 až 1,5 m. Pod navážkami jsou uložené náplavové</w:t>
      </w:r>
      <w:r>
        <w:rPr>
          <w:rFonts w:ascii="Arial" w:hAnsi="Arial"/>
          <w:snapToGrid w:val="0"/>
        </w:rPr>
        <w:t xml:space="preserve"> hnědé </w:t>
      </w:r>
      <w:proofErr w:type="spellStart"/>
      <w:r w:rsidR="00C30EC6">
        <w:rPr>
          <w:rFonts w:ascii="Arial" w:hAnsi="Arial"/>
          <w:snapToGrid w:val="0"/>
        </w:rPr>
        <w:t>prachovito</w:t>
      </w:r>
      <w:r>
        <w:rPr>
          <w:rFonts w:ascii="Arial" w:hAnsi="Arial"/>
          <w:snapToGrid w:val="0"/>
        </w:rPr>
        <w:t>písčité</w:t>
      </w:r>
      <w:proofErr w:type="spellEnd"/>
      <w:r>
        <w:rPr>
          <w:rFonts w:ascii="Arial" w:hAnsi="Arial"/>
          <w:snapToGrid w:val="0"/>
        </w:rPr>
        <w:t xml:space="preserve"> hlíny </w:t>
      </w:r>
      <w:r w:rsidR="00C30EC6">
        <w:rPr>
          <w:rFonts w:ascii="Arial" w:hAnsi="Arial" w:cs="Arial"/>
        </w:rPr>
        <w:t>–</w:t>
      </w:r>
      <w:r w:rsidR="00C30EC6">
        <w:rPr>
          <w:rFonts w:ascii="Arial" w:hAnsi="Arial" w:cs="Arial"/>
        </w:rPr>
        <w:t> </w:t>
      </w:r>
      <w:r w:rsidR="00C30EC6" w:rsidRPr="00BD083E">
        <w:rPr>
          <w:rFonts w:ascii="Arial" w:hAnsi="Arial" w:cs="Arial"/>
          <w:b/>
        </w:rPr>
        <w:t>F</w:t>
      </w:r>
      <w:r w:rsidR="00C30EC6">
        <w:rPr>
          <w:rFonts w:ascii="Arial" w:hAnsi="Arial" w:cs="Arial"/>
          <w:b/>
        </w:rPr>
        <w:t>3</w:t>
      </w:r>
      <w:r w:rsidR="00C30EC6" w:rsidRPr="00BD083E">
        <w:rPr>
          <w:rFonts w:ascii="Arial" w:hAnsi="Arial" w:cs="Arial"/>
          <w:b/>
        </w:rPr>
        <w:t xml:space="preserve"> (</w:t>
      </w:r>
      <w:r w:rsidR="00C30EC6">
        <w:rPr>
          <w:rFonts w:ascii="Arial" w:hAnsi="Arial" w:cs="Arial"/>
          <w:b/>
        </w:rPr>
        <w:t>M</w:t>
      </w:r>
      <w:r w:rsidR="00C30EC6" w:rsidRPr="00BD083E">
        <w:rPr>
          <w:rFonts w:ascii="Arial" w:hAnsi="Arial" w:cs="Arial"/>
          <w:b/>
        </w:rPr>
        <w:t>S)/</w:t>
      </w:r>
      <w:proofErr w:type="spellStart"/>
      <w:r w:rsidR="00C30EC6" w:rsidRPr="00BD083E">
        <w:rPr>
          <w:rFonts w:ascii="Arial" w:hAnsi="Arial" w:cs="Arial"/>
          <w:b/>
        </w:rPr>
        <w:t>sa</w:t>
      </w:r>
      <w:r w:rsidR="00C30EC6">
        <w:rPr>
          <w:rFonts w:ascii="Arial" w:hAnsi="Arial" w:cs="Arial"/>
          <w:b/>
        </w:rPr>
        <w:t>Si</w:t>
      </w:r>
      <w:proofErr w:type="spellEnd"/>
      <w:r w:rsidR="00C30EC6">
        <w:rPr>
          <w:rFonts w:ascii="Arial" w:hAnsi="Arial"/>
          <w:snapToGrid w:val="0"/>
        </w:rPr>
        <w:t xml:space="preserve"> a</w:t>
      </w:r>
      <w:r>
        <w:rPr>
          <w:rFonts w:ascii="Arial" w:hAnsi="Arial"/>
          <w:snapToGrid w:val="0"/>
        </w:rPr>
        <w:t xml:space="preserve"> </w:t>
      </w:r>
      <w:proofErr w:type="spellStart"/>
      <w:r w:rsidR="00C30EC6">
        <w:rPr>
          <w:rFonts w:ascii="Arial" w:hAnsi="Arial"/>
          <w:snapToGrid w:val="0"/>
        </w:rPr>
        <w:t>prachovitopísčité</w:t>
      </w:r>
      <w:proofErr w:type="spellEnd"/>
      <w:r w:rsidR="00C30EC6">
        <w:rPr>
          <w:rFonts w:ascii="Arial" w:hAnsi="Arial"/>
          <w:snapToGrid w:val="0"/>
        </w:rPr>
        <w:t xml:space="preserve"> </w:t>
      </w:r>
      <w:r w:rsidR="00C30EC6">
        <w:rPr>
          <w:rFonts w:ascii="Arial" w:hAnsi="Arial"/>
          <w:snapToGrid w:val="0"/>
        </w:rPr>
        <w:t>jíl</w:t>
      </w:r>
      <w:r w:rsidR="00C30EC6">
        <w:rPr>
          <w:rFonts w:ascii="Arial" w:hAnsi="Arial"/>
          <w:snapToGrid w:val="0"/>
        </w:rPr>
        <w:t>y</w:t>
      </w:r>
      <w:r w:rsidR="00C30EC6">
        <w:rPr>
          <w:rFonts w:ascii="Arial" w:hAnsi="Arial"/>
          <w:snapToGrid w:val="0"/>
        </w:rPr>
        <w:t xml:space="preserve"> </w:t>
      </w:r>
      <w:r w:rsidR="00C30EC6">
        <w:rPr>
          <w:rFonts w:ascii="Arial" w:hAnsi="Arial" w:cs="Arial"/>
        </w:rPr>
        <w:t xml:space="preserve">– </w:t>
      </w:r>
      <w:r w:rsidR="00C30EC6" w:rsidRPr="00BD083E">
        <w:rPr>
          <w:rFonts w:ascii="Arial" w:hAnsi="Arial" w:cs="Arial"/>
          <w:b/>
        </w:rPr>
        <w:t>F</w:t>
      </w:r>
      <w:r w:rsidR="00C30EC6">
        <w:rPr>
          <w:rFonts w:ascii="Arial" w:hAnsi="Arial" w:cs="Arial"/>
          <w:b/>
        </w:rPr>
        <w:t>4</w:t>
      </w:r>
      <w:r w:rsidR="00C30EC6" w:rsidRPr="00BD083E">
        <w:rPr>
          <w:rFonts w:ascii="Arial" w:hAnsi="Arial" w:cs="Arial"/>
          <w:b/>
        </w:rPr>
        <w:t xml:space="preserve"> (</w:t>
      </w:r>
      <w:r w:rsidR="00C30EC6">
        <w:rPr>
          <w:rFonts w:ascii="Arial" w:hAnsi="Arial" w:cs="Arial"/>
          <w:b/>
        </w:rPr>
        <w:t>C</w:t>
      </w:r>
      <w:r w:rsidR="00C30EC6" w:rsidRPr="00BD083E">
        <w:rPr>
          <w:rFonts w:ascii="Arial" w:hAnsi="Arial" w:cs="Arial"/>
          <w:b/>
        </w:rPr>
        <w:t>S)/</w:t>
      </w:r>
      <w:proofErr w:type="spellStart"/>
      <w:r w:rsidR="00C30EC6" w:rsidRPr="00BD083E">
        <w:rPr>
          <w:rFonts w:ascii="Arial" w:hAnsi="Arial" w:cs="Arial"/>
          <w:b/>
        </w:rPr>
        <w:t>sa</w:t>
      </w:r>
      <w:r w:rsidR="00C30EC6">
        <w:rPr>
          <w:rFonts w:ascii="Arial" w:hAnsi="Arial" w:cs="Arial"/>
          <w:b/>
        </w:rPr>
        <w:t>Cl</w:t>
      </w:r>
      <w:proofErr w:type="spellEnd"/>
      <w:r w:rsidR="00C30EC6">
        <w:rPr>
          <w:rFonts w:ascii="Arial" w:hAnsi="Arial" w:cs="Arial"/>
        </w:rPr>
        <w:t>,</w:t>
      </w:r>
      <w:r w:rsidR="00C30EC6">
        <w:rPr>
          <w:rFonts w:ascii="Arial" w:hAnsi="Arial" w:cs="Arial"/>
        </w:rPr>
        <w:t xml:space="preserve"> které často obsahují výraznou organickou příměs </w:t>
      </w:r>
      <w:r w:rsidR="00C30EC6">
        <w:rPr>
          <w:rFonts w:ascii="Arial" w:hAnsi="Arial"/>
          <w:snapToGrid w:val="0"/>
        </w:rPr>
        <w:t xml:space="preserve">– </w:t>
      </w:r>
      <w:r w:rsidR="00C30EC6">
        <w:rPr>
          <w:rFonts w:ascii="Arial" w:hAnsi="Arial"/>
          <w:b/>
          <w:snapToGrid w:val="0"/>
        </w:rPr>
        <w:t>O</w:t>
      </w:r>
      <w:r w:rsidR="00C30EC6" w:rsidRPr="00BD083E">
        <w:rPr>
          <w:rFonts w:ascii="Arial" w:hAnsi="Arial"/>
          <w:b/>
          <w:snapToGrid w:val="0"/>
        </w:rPr>
        <w:t>/</w:t>
      </w:r>
      <w:r w:rsidR="00C30EC6">
        <w:rPr>
          <w:rFonts w:ascii="Arial" w:hAnsi="Arial"/>
          <w:b/>
          <w:snapToGrid w:val="0"/>
        </w:rPr>
        <w:t>Or</w:t>
      </w:r>
      <w:r w:rsidR="00C30EC6">
        <w:rPr>
          <w:rFonts w:ascii="Arial" w:hAnsi="Arial"/>
          <w:bCs/>
          <w:snapToGrid w:val="0"/>
        </w:rPr>
        <w:t xml:space="preserve">. Konzistence těchto zemin je tuhá až pevná, </w:t>
      </w:r>
      <w:r>
        <w:rPr>
          <w:rFonts w:ascii="Arial" w:hAnsi="Arial"/>
          <w:snapToGrid w:val="0"/>
        </w:rPr>
        <w:t xml:space="preserve">mocné </w:t>
      </w:r>
      <w:r w:rsidR="00C30EC6">
        <w:rPr>
          <w:rFonts w:ascii="Arial" w:hAnsi="Arial"/>
          <w:snapToGrid w:val="0"/>
        </w:rPr>
        <w:t>jsou</w:t>
      </w:r>
      <w:r>
        <w:rPr>
          <w:rFonts w:ascii="Arial" w:hAnsi="Arial"/>
          <w:snapToGrid w:val="0"/>
        </w:rPr>
        <w:t xml:space="preserve"> </w:t>
      </w:r>
      <w:r w:rsidR="00C30EC6">
        <w:rPr>
          <w:rFonts w:ascii="Arial" w:hAnsi="Arial"/>
          <w:bCs/>
          <w:snapToGrid w:val="0"/>
        </w:rPr>
        <w:t>1 až 1,5 m.</w:t>
      </w:r>
      <w:r>
        <w:rPr>
          <w:rFonts w:ascii="Arial" w:hAnsi="Arial"/>
          <w:snapToGrid w:val="0"/>
        </w:rPr>
        <w:t xml:space="preserve"> </w:t>
      </w:r>
      <w:r w:rsidR="00276BAA">
        <w:rPr>
          <w:rFonts w:ascii="Arial" w:hAnsi="Arial"/>
          <w:snapToGrid w:val="0"/>
        </w:rPr>
        <w:t xml:space="preserve">Nivní sedimenty jsou naplavené na píscích a štěrcích říční terasy. Písky bývají při svém povrchu </w:t>
      </w:r>
      <w:r>
        <w:rPr>
          <w:rFonts w:ascii="Arial" w:hAnsi="Arial" w:cs="Arial"/>
        </w:rPr>
        <w:t xml:space="preserve">hlinité – </w:t>
      </w:r>
      <w:r>
        <w:rPr>
          <w:rFonts w:ascii="Arial" w:hAnsi="Arial" w:cs="Arial"/>
          <w:b/>
        </w:rPr>
        <w:t>S4 (SM</w:t>
      </w:r>
      <w:r w:rsidRPr="00BD083E">
        <w:rPr>
          <w:rFonts w:ascii="Arial" w:hAnsi="Arial" w:cs="Arial"/>
          <w:b/>
        </w:rPr>
        <w:t>)/</w:t>
      </w:r>
      <w:proofErr w:type="spellStart"/>
      <w:r>
        <w:rPr>
          <w:rFonts w:ascii="Arial" w:hAnsi="Arial" w:cs="Arial"/>
          <w:b/>
        </w:rPr>
        <w:t>siSa</w:t>
      </w:r>
      <w:proofErr w:type="spellEnd"/>
      <w:r w:rsidR="00276BAA">
        <w:rPr>
          <w:rFonts w:ascii="Arial" w:hAnsi="Arial" w:cs="Arial"/>
          <w:bCs/>
        </w:rPr>
        <w:t>, hlouběji slabě</w:t>
      </w:r>
      <w:r w:rsidR="00BD7B7E">
        <w:rPr>
          <w:rFonts w:ascii="Arial" w:hAnsi="Arial" w:cs="Arial"/>
          <w:bCs/>
        </w:rPr>
        <w:t xml:space="preserve"> hlinité</w:t>
      </w:r>
      <w:r w:rsidR="00276BAA">
        <w:rPr>
          <w:rFonts w:ascii="Arial" w:hAnsi="Arial" w:cs="Arial"/>
          <w:bCs/>
        </w:rPr>
        <w:t xml:space="preserve"> </w:t>
      </w:r>
      <w:r w:rsidR="00276BAA">
        <w:rPr>
          <w:rFonts w:ascii="Arial" w:hAnsi="Arial" w:cs="Arial"/>
        </w:rPr>
        <w:t xml:space="preserve">– </w:t>
      </w:r>
      <w:r w:rsidR="00276BAA">
        <w:rPr>
          <w:rFonts w:ascii="Arial" w:hAnsi="Arial" w:cs="Arial"/>
          <w:b/>
        </w:rPr>
        <w:t>S</w:t>
      </w:r>
      <w:r w:rsidR="00276BAA">
        <w:rPr>
          <w:rFonts w:ascii="Arial" w:hAnsi="Arial" w:cs="Arial"/>
          <w:b/>
        </w:rPr>
        <w:t>3</w:t>
      </w:r>
      <w:r w:rsidR="00276BAA">
        <w:rPr>
          <w:rFonts w:ascii="Arial" w:hAnsi="Arial" w:cs="Arial"/>
          <w:b/>
        </w:rPr>
        <w:t xml:space="preserve"> (S</w:t>
      </w:r>
      <w:r w:rsidR="00276BAA">
        <w:rPr>
          <w:rFonts w:ascii="Arial" w:hAnsi="Arial" w:cs="Arial"/>
          <w:b/>
        </w:rPr>
        <w:t>-F</w:t>
      </w:r>
      <w:r w:rsidR="00276BAA" w:rsidRPr="00BD083E">
        <w:rPr>
          <w:rFonts w:ascii="Arial" w:hAnsi="Arial" w:cs="Arial"/>
          <w:b/>
        </w:rPr>
        <w:t>)/</w:t>
      </w:r>
      <w:proofErr w:type="spellStart"/>
      <w:r w:rsidR="00276BAA">
        <w:rPr>
          <w:rFonts w:ascii="Arial" w:hAnsi="Arial" w:cs="Arial"/>
          <w:b/>
        </w:rPr>
        <w:t>Sa</w:t>
      </w:r>
      <w:proofErr w:type="spellEnd"/>
      <w:r w:rsidR="00BD7B7E">
        <w:rPr>
          <w:rFonts w:ascii="Arial" w:hAnsi="Arial" w:cs="Arial"/>
          <w:bCs/>
        </w:rPr>
        <w:t xml:space="preserve">, stejně jako podložní štěrky </w:t>
      </w:r>
      <w:r>
        <w:rPr>
          <w:rFonts w:ascii="Arial" w:hAnsi="Arial" w:cs="Arial"/>
        </w:rPr>
        <w:t xml:space="preserve"> </w:t>
      </w:r>
      <w:r w:rsidR="00BD7B7E">
        <w:rPr>
          <w:rFonts w:ascii="Arial" w:hAnsi="Arial" w:cs="Arial"/>
        </w:rPr>
        <w:t xml:space="preserve">– </w:t>
      </w:r>
      <w:r w:rsidR="00BD7B7E">
        <w:rPr>
          <w:rFonts w:ascii="Arial" w:hAnsi="Arial" w:cs="Arial"/>
          <w:b/>
        </w:rPr>
        <w:t>G</w:t>
      </w:r>
      <w:r w:rsidR="00BD7B7E">
        <w:rPr>
          <w:rFonts w:ascii="Arial" w:hAnsi="Arial" w:cs="Arial"/>
          <w:b/>
        </w:rPr>
        <w:t>3 (</w:t>
      </w:r>
      <w:r w:rsidR="00BD7B7E">
        <w:rPr>
          <w:rFonts w:ascii="Arial" w:hAnsi="Arial" w:cs="Arial"/>
          <w:b/>
        </w:rPr>
        <w:t>G</w:t>
      </w:r>
      <w:r w:rsidR="00BD7B7E">
        <w:rPr>
          <w:rFonts w:ascii="Arial" w:hAnsi="Arial" w:cs="Arial"/>
          <w:b/>
        </w:rPr>
        <w:t>-F</w:t>
      </w:r>
      <w:r w:rsidR="00BD7B7E" w:rsidRPr="00BD083E">
        <w:rPr>
          <w:rFonts w:ascii="Arial" w:hAnsi="Arial" w:cs="Arial"/>
          <w:b/>
        </w:rPr>
        <w:t>)/</w:t>
      </w:r>
      <w:proofErr w:type="spellStart"/>
      <w:r w:rsidR="00BD7B7E">
        <w:rPr>
          <w:rFonts w:ascii="Arial" w:hAnsi="Arial" w:cs="Arial"/>
          <w:b/>
        </w:rPr>
        <w:t>s</w:t>
      </w:r>
      <w:r w:rsidR="00BD7B7E">
        <w:rPr>
          <w:rFonts w:ascii="Arial" w:hAnsi="Arial" w:cs="Arial"/>
          <w:b/>
        </w:rPr>
        <w:t>a</w:t>
      </w:r>
      <w:r w:rsidR="00BD7B7E">
        <w:rPr>
          <w:rFonts w:ascii="Arial" w:hAnsi="Arial" w:cs="Arial"/>
          <w:b/>
        </w:rPr>
        <w:t>Gr</w:t>
      </w:r>
      <w:proofErr w:type="spellEnd"/>
      <w:r w:rsidR="00BD7B7E">
        <w:rPr>
          <w:rFonts w:ascii="Arial" w:hAnsi="Arial" w:cs="Arial"/>
          <w:bCs/>
        </w:rPr>
        <w:t xml:space="preserve">. </w:t>
      </w:r>
      <w:r>
        <w:rPr>
          <w:rFonts w:ascii="Arial" w:hAnsi="Arial"/>
          <w:snapToGrid w:val="0"/>
        </w:rPr>
        <w:t xml:space="preserve">Mocnost </w:t>
      </w:r>
      <w:r w:rsidR="005B01B3">
        <w:rPr>
          <w:rFonts w:ascii="Arial" w:hAnsi="Arial"/>
          <w:snapToGrid w:val="0"/>
        </w:rPr>
        <w:t xml:space="preserve">písků a </w:t>
      </w:r>
      <w:r>
        <w:rPr>
          <w:rFonts w:ascii="Arial" w:hAnsi="Arial"/>
          <w:snapToGrid w:val="0"/>
        </w:rPr>
        <w:t xml:space="preserve">štěrků, které jsou dobrým kolektorem mělké podzemní vody, </w:t>
      </w:r>
      <w:r w:rsidR="005B01B3">
        <w:rPr>
          <w:rFonts w:ascii="Arial" w:hAnsi="Arial"/>
          <w:snapToGrid w:val="0"/>
        </w:rPr>
        <w:lastRenderedPageBreak/>
        <w:t>je značně proměnlivá</w:t>
      </w:r>
      <w:r>
        <w:rPr>
          <w:rFonts w:ascii="Arial" w:hAnsi="Arial"/>
          <w:snapToGrid w:val="0"/>
        </w:rPr>
        <w:t xml:space="preserve"> od </w:t>
      </w:r>
      <w:r w:rsidR="005B01B3">
        <w:rPr>
          <w:rFonts w:ascii="Arial" w:hAnsi="Arial"/>
          <w:snapToGrid w:val="0"/>
        </w:rPr>
        <w:t>1</w:t>
      </w:r>
      <w:r>
        <w:rPr>
          <w:rFonts w:ascii="Arial" w:hAnsi="Arial"/>
          <w:snapToGrid w:val="0"/>
        </w:rPr>
        <w:t xml:space="preserve"> do </w:t>
      </w:r>
      <w:r w:rsidR="00901E32">
        <w:rPr>
          <w:rFonts w:ascii="Arial" w:hAnsi="Arial"/>
          <w:snapToGrid w:val="0"/>
        </w:rPr>
        <w:t>3</w:t>
      </w:r>
      <w:r>
        <w:rPr>
          <w:rFonts w:ascii="Arial" w:hAnsi="Arial"/>
          <w:snapToGrid w:val="0"/>
        </w:rPr>
        <w:t xml:space="preserve"> metrů. </w:t>
      </w:r>
      <w:r>
        <w:rPr>
          <w:rFonts w:ascii="Arial" w:hAnsi="Arial" w:cs="Arial"/>
        </w:rPr>
        <w:t xml:space="preserve"> Podloží kvartérních uloženin tvoří </w:t>
      </w:r>
      <w:r w:rsidR="00093D51">
        <w:rPr>
          <w:rFonts w:ascii="Arial" w:hAnsi="Arial" w:cs="Arial"/>
        </w:rPr>
        <w:t xml:space="preserve">pestré křídové </w:t>
      </w:r>
      <w:r>
        <w:rPr>
          <w:rFonts w:ascii="Arial" w:hAnsi="Arial" w:cs="Arial"/>
        </w:rPr>
        <w:t xml:space="preserve">jílovce </w:t>
      </w:r>
      <w:r w:rsidR="00093D51">
        <w:rPr>
          <w:rFonts w:ascii="Arial" w:hAnsi="Arial" w:cs="Arial"/>
        </w:rPr>
        <w:t xml:space="preserve">a pískovce </w:t>
      </w:r>
      <w:r>
        <w:rPr>
          <w:rFonts w:ascii="Arial" w:hAnsi="Arial" w:cs="Arial"/>
        </w:rPr>
        <w:t xml:space="preserve">– </w:t>
      </w:r>
      <w:r>
        <w:rPr>
          <w:rFonts w:ascii="Arial" w:hAnsi="Arial" w:cs="Arial"/>
          <w:b/>
        </w:rPr>
        <w:t>R5</w:t>
      </w:r>
      <w:r>
        <w:rPr>
          <w:rFonts w:ascii="Arial" w:hAnsi="Arial" w:cs="Arial"/>
        </w:rPr>
        <w:t xml:space="preserve"> pevné až tvrdé konzistence</w:t>
      </w:r>
      <w:r w:rsidR="00093D51">
        <w:rPr>
          <w:rFonts w:ascii="Arial" w:hAnsi="Arial" w:cs="Arial"/>
        </w:rPr>
        <w:t xml:space="preserve">, které se vzájemně prolínají jak v horizontálním, tak i </w:t>
      </w:r>
      <w:r w:rsidR="008C2C43">
        <w:rPr>
          <w:rFonts w:ascii="Arial" w:hAnsi="Arial" w:cs="Arial"/>
        </w:rPr>
        <w:t xml:space="preserve">ve </w:t>
      </w:r>
      <w:r w:rsidR="00093D51">
        <w:rPr>
          <w:rFonts w:ascii="Arial" w:hAnsi="Arial" w:cs="Arial"/>
        </w:rPr>
        <w:t>vertikálním směru.</w:t>
      </w:r>
    </w:p>
    <w:p w14:paraId="6EA5C045" w14:textId="77777777" w:rsidR="004C58EF" w:rsidRPr="006D0B18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 w:cs="Arial"/>
        </w:rPr>
      </w:pPr>
    </w:p>
    <w:p w14:paraId="67CDFFAA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6.3 Základová půda</w:t>
      </w:r>
    </w:p>
    <w:p w14:paraId="64D60C79" w14:textId="77777777" w:rsidR="004C58EF" w:rsidRDefault="004C58EF" w:rsidP="004C58EF">
      <w:pPr>
        <w:pStyle w:val="Zkladntextodsazen"/>
        <w:spacing w:line="360" w:lineRule="auto"/>
      </w:pPr>
      <w:r w:rsidRPr="00A467F1">
        <w:rPr>
          <w:rFonts w:cs="Arial"/>
        </w:rPr>
        <w:t>V následující tabulce uvádím směrné normové charakteristiky a hodnotu tabulkové výpočtové únosnosti zastižených zemin</w:t>
      </w:r>
      <w:r>
        <w:rPr>
          <w:rFonts w:cs="Arial"/>
        </w:rPr>
        <w:t xml:space="preserve"> a hornin</w:t>
      </w:r>
      <w:r w:rsidRPr="00A467F1">
        <w:rPr>
          <w:rFonts w:cs="Arial"/>
        </w:rPr>
        <w:t xml:space="preserve">. </w:t>
      </w:r>
      <w:r>
        <w:rPr>
          <w:rFonts w:cs="Arial"/>
        </w:rPr>
        <w:t>Zeminy a horniny jsou označeny symboly a </w:t>
      </w:r>
      <w:r w:rsidRPr="00A467F1">
        <w:rPr>
          <w:rFonts w:cs="Arial"/>
        </w:rPr>
        <w:t>čísly, která jsou shodn</w:t>
      </w:r>
      <w:r>
        <w:rPr>
          <w:rFonts w:cs="Arial"/>
        </w:rPr>
        <w:t>á s čísly uváděnými v příloze č.</w:t>
      </w:r>
      <w:r w:rsidRPr="00A467F1">
        <w:rPr>
          <w:rFonts w:cs="Arial"/>
        </w:rPr>
        <w:t xml:space="preserve"> </w:t>
      </w:r>
      <w:r>
        <w:rPr>
          <w:rFonts w:cs="Arial"/>
        </w:rPr>
        <w:t>6</w:t>
      </w:r>
      <w:r w:rsidRPr="00A467F1">
        <w:rPr>
          <w:rFonts w:cs="Arial"/>
        </w:rPr>
        <w:t xml:space="preserve"> – Dokumentace sond, kde je v popisu jednotlivých vrstev uvedeno zatřídění dle </w:t>
      </w:r>
      <w:r w:rsidRPr="00A41F62">
        <w:rPr>
          <w:rFonts w:cs="Arial"/>
        </w:rPr>
        <w:t xml:space="preserve">ČSN </w:t>
      </w:r>
      <w:r>
        <w:rPr>
          <w:rFonts w:cs="Arial"/>
        </w:rPr>
        <w:t>P 73 1005</w:t>
      </w:r>
      <w:r w:rsidRPr="00A467F1">
        <w:rPr>
          <w:rFonts w:cs="Arial"/>
        </w:rPr>
        <w:t>. Klasifikace zemin</w:t>
      </w:r>
      <w:r>
        <w:rPr>
          <w:rFonts w:cs="Arial"/>
        </w:rPr>
        <w:t xml:space="preserve"> a hornin</w:t>
      </w:r>
      <w:r w:rsidRPr="00A467F1">
        <w:rPr>
          <w:rFonts w:cs="Arial"/>
        </w:rPr>
        <w:t xml:space="preserve"> </w:t>
      </w:r>
      <w:r>
        <w:rPr>
          <w:rFonts w:cs="Arial"/>
        </w:rPr>
        <w:t>je shodná s klasifikací</w:t>
      </w:r>
      <w:r w:rsidRPr="00A467F1">
        <w:rPr>
          <w:rFonts w:cs="Arial"/>
        </w:rPr>
        <w:t xml:space="preserve"> dnes již neplatné normy ČSN 73 1001 – Základová půda pod plošnými základy. Vzhledem k tomu, že stará norma pro zakládání staveb je projektantům a statikům bližší a </w:t>
      </w:r>
      <w:r>
        <w:rPr>
          <w:rFonts w:cs="Arial"/>
        </w:rPr>
        <w:t xml:space="preserve">je dosud </w:t>
      </w:r>
      <w:r w:rsidRPr="00A467F1">
        <w:rPr>
          <w:rFonts w:cs="Arial"/>
        </w:rPr>
        <w:t>hojně používána, ponechávám ve zprá</w:t>
      </w:r>
      <w:r>
        <w:rPr>
          <w:rFonts w:cs="Arial"/>
        </w:rPr>
        <w:t>vě také odvolání na tuto normu</w:t>
      </w:r>
      <w:r w:rsidRPr="00A467F1">
        <w:rPr>
          <w:rFonts w:cs="Arial"/>
        </w:rPr>
        <w:t>. Klasifikace zemin dle ČSN EN 14</w:t>
      </w:r>
      <w:r>
        <w:rPr>
          <w:rFonts w:cs="Arial"/>
        </w:rPr>
        <w:t>688-2 je uvedena v příloze č.</w:t>
      </w:r>
      <w:r w:rsidRPr="00A467F1">
        <w:rPr>
          <w:rFonts w:cs="Arial"/>
        </w:rPr>
        <w:t xml:space="preserve"> </w:t>
      </w:r>
      <w:r>
        <w:rPr>
          <w:rFonts w:cs="Arial"/>
        </w:rPr>
        <w:t>6</w:t>
      </w:r>
      <w:r w:rsidRPr="00A467F1">
        <w:rPr>
          <w:rFonts w:cs="Arial"/>
        </w:rPr>
        <w:t> – Dokumentace sond.</w:t>
      </w:r>
    </w:p>
    <w:p w14:paraId="02A9777F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2551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snapToGrid w:val="0"/>
        </w:rPr>
      </w:pPr>
    </w:p>
    <w:p w14:paraId="3A59E814" w14:textId="77777777" w:rsidR="004C58EF" w:rsidRDefault="004C58EF" w:rsidP="004C58EF">
      <w:pPr>
        <w:widowControl w:val="0"/>
        <w:tabs>
          <w:tab w:val="left" w:pos="1204"/>
          <w:tab w:val="left" w:pos="1701"/>
          <w:tab w:val="left" w:pos="2197"/>
          <w:tab w:val="left" w:pos="2551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Tabulka 1     </w:t>
      </w:r>
      <w:r w:rsidRPr="00CF5573">
        <w:rPr>
          <w:rFonts w:ascii="Arial" w:hAnsi="Arial"/>
          <w:i/>
          <w:snapToGrid w:val="0"/>
        </w:rPr>
        <w:t>Směrné normové charakteristiky zemin</w:t>
      </w:r>
    </w:p>
    <w:tbl>
      <w:tblPr>
        <w:tblW w:w="9854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702"/>
        <w:gridCol w:w="1065"/>
        <w:gridCol w:w="851"/>
        <w:gridCol w:w="566"/>
        <w:gridCol w:w="567"/>
        <w:gridCol w:w="709"/>
        <w:gridCol w:w="567"/>
        <w:gridCol w:w="567"/>
        <w:gridCol w:w="567"/>
        <w:gridCol w:w="567"/>
        <w:gridCol w:w="426"/>
        <w:gridCol w:w="567"/>
        <w:gridCol w:w="424"/>
      </w:tblGrid>
      <w:tr w:rsidR="004C58EF" w14:paraId="6F029284" w14:textId="77777777" w:rsidTr="00073A08">
        <w:trPr>
          <w:cantSplit/>
          <w:tblHeader/>
        </w:trPr>
        <w:tc>
          <w:tcPr>
            <w:tcW w:w="709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290FCD" w14:textId="77777777" w:rsidR="004C58EF" w:rsidRDefault="004C58EF" w:rsidP="00073A08">
            <w:pPr>
              <w:pStyle w:val="Tabulka"/>
            </w:pPr>
            <w:r>
              <w:t>Symbol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4FEF5C" w14:textId="77777777" w:rsidR="004C58EF" w:rsidRDefault="004C58EF" w:rsidP="00073A08">
            <w:pPr>
              <w:pStyle w:val="Tabulka"/>
            </w:pPr>
            <w:r>
              <w:t>Popis</w:t>
            </w:r>
          </w:p>
        </w:tc>
        <w:tc>
          <w:tcPr>
            <w:tcW w:w="1065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9E65A0" w14:textId="77777777" w:rsidR="004C58EF" w:rsidRDefault="004C58EF" w:rsidP="00073A08">
            <w:pPr>
              <w:pStyle w:val="Tabulka"/>
            </w:pPr>
            <w:r>
              <w:t>Konzistence ulehlost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AD96BA" w14:textId="77777777" w:rsidR="004C58EF" w:rsidRDefault="004C58EF" w:rsidP="00073A08">
            <w:pPr>
              <w:pStyle w:val="Tabulka"/>
            </w:pPr>
            <w:r>
              <w:t>ČSN P 73 1005</w:t>
            </w:r>
          </w:p>
        </w:tc>
        <w:tc>
          <w:tcPr>
            <w:tcW w:w="56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67C0AC2" w14:textId="77777777" w:rsidR="004C58EF" w:rsidRDefault="004C58EF" w:rsidP="00073A08">
            <w:pPr>
              <w:pStyle w:val="Tabulka"/>
              <w:rPr>
                <w:rFonts w:ascii="Symbol" w:hAnsi="Symbol"/>
              </w:rPr>
            </w:pPr>
            <w:r>
              <w:rPr>
                <w:rFonts w:ascii="Symbol" w:hAnsi="Symbol"/>
              </w:rPr>
              <w:t>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B555E5" w14:textId="77777777" w:rsidR="004C58EF" w:rsidRDefault="004C58EF" w:rsidP="00073A08">
            <w:pPr>
              <w:pStyle w:val="Tabulka"/>
              <w:rPr>
                <w:rFonts w:ascii="Symbol" w:hAnsi="Symbol"/>
              </w:rPr>
            </w:pPr>
            <w:r>
              <w:rPr>
                <w:rFonts w:ascii="Symbol" w:hAnsi="Symbol"/>
              </w:rPr>
              <w:t>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AD0C7B" w14:textId="77777777" w:rsidR="004C58EF" w:rsidRDefault="004C58EF" w:rsidP="00073A08">
            <w:pPr>
              <w:pStyle w:val="Tabulka"/>
              <w:rPr>
                <w:rFonts w:ascii="Symbol" w:hAnsi="Symbol"/>
              </w:rPr>
            </w:pPr>
            <w:r>
              <w:rPr>
                <w:rFonts w:ascii="Symbol" w:hAnsi="Symbol"/>
              </w:rPr>
              <w:t>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C49FCD" w14:textId="77777777" w:rsidR="004C58EF" w:rsidRDefault="004C58EF" w:rsidP="00073A08">
            <w:pPr>
              <w:pStyle w:val="Tabulka"/>
              <w:rPr>
                <w:vertAlign w:val="subscript"/>
              </w:rPr>
            </w:pPr>
            <w:proofErr w:type="spellStart"/>
            <w:r>
              <w:t>E</w:t>
            </w:r>
            <w:r>
              <w:rPr>
                <w:vertAlign w:val="subscript"/>
              </w:rPr>
              <w:t>def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33627F" w14:textId="77777777" w:rsidR="004C58EF" w:rsidRDefault="004C58EF" w:rsidP="00073A08">
            <w:pPr>
              <w:pStyle w:val="Tabulka"/>
              <w:rPr>
                <w:vertAlign w:val="subscript"/>
              </w:rPr>
            </w:pPr>
            <w:proofErr w:type="spellStart"/>
            <w:r>
              <w:t>c</w:t>
            </w:r>
            <w:r>
              <w:rPr>
                <w:vertAlign w:val="subscript"/>
              </w:rPr>
              <w:t>u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56990C" w14:textId="77777777" w:rsidR="004C58EF" w:rsidRDefault="004C58EF" w:rsidP="00073A08">
            <w:pPr>
              <w:pStyle w:val="Tabulka"/>
              <w:rPr>
                <w:vertAlign w:val="subscript"/>
              </w:rPr>
            </w:pPr>
            <w:r>
              <w:rPr>
                <w:rFonts w:ascii="Symbol" w:hAnsi="Symbol"/>
              </w:rPr>
              <w:t></w:t>
            </w:r>
            <w:r>
              <w:rPr>
                <w:vertAlign w:val="subscript"/>
              </w:rPr>
              <w:t>u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3A4564" w14:textId="77777777" w:rsidR="004C58EF" w:rsidRDefault="004C58EF" w:rsidP="00073A08">
            <w:pPr>
              <w:pStyle w:val="Tabulka"/>
            </w:pPr>
            <w:proofErr w:type="spellStart"/>
            <w:r>
              <w:t>c</w:t>
            </w:r>
            <w:r>
              <w:rPr>
                <w:vertAlign w:val="subscript"/>
              </w:rPr>
              <w:t>ef</w:t>
            </w:r>
            <w:proofErr w:type="spellEnd"/>
          </w:p>
        </w:tc>
        <w:tc>
          <w:tcPr>
            <w:tcW w:w="4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84D39C" w14:textId="77777777" w:rsidR="004C58EF" w:rsidRDefault="004C58EF" w:rsidP="00073A08">
            <w:pPr>
              <w:pStyle w:val="Tabulka"/>
            </w:pPr>
            <w:r>
              <w:rPr>
                <w:rFonts w:ascii="Symbol" w:hAnsi="Symbol"/>
              </w:rPr>
              <w:t></w:t>
            </w:r>
            <w:proofErr w:type="spellStart"/>
            <w:r>
              <w:rPr>
                <w:vertAlign w:val="subscript"/>
              </w:rPr>
              <w:t>ef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B6F00D" w14:textId="77777777" w:rsidR="004C58EF" w:rsidRDefault="004C58EF" w:rsidP="00073A08">
            <w:pPr>
              <w:pStyle w:val="Tabulka"/>
              <w:rPr>
                <w:vertAlign w:val="subscript"/>
              </w:rPr>
            </w:pPr>
            <w:proofErr w:type="spellStart"/>
            <w:r>
              <w:t>R</w:t>
            </w:r>
            <w:r>
              <w:rPr>
                <w:vertAlign w:val="subscript"/>
              </w:rPr>
              <w:t>dt</w:t>
            </w:r>
            <w:proofErr w:type="spellEnd"/>
          </w:p>
        </w:tc>
        <w:tc>
          <w:tcPr>
            <w:tcW w:w="4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23D72B" w14:textId="77777777" w:rsidR="004C58EF" w:rsidRDefault="004C58EF" w:rsidP="00073A08">
            <w:pPr>
              <w:pStyle w:val="Tabulka"/>
            </w:pPr>
            <w:r>
              <w:t>m</w:t>
            </w:r>
          </w:p>
        </w:tc>
      </w:tr>
      <w:tr w:rsidR="004C58EF" w14:paraId="3C2FC5F6" w14:textId="77777777" w:rsidTr="00073A08">
        <w:trPr>
          <w:cantSplit/>
          <w:tblHeader/>
        </w:trPr>
        <w:tc>
          <w:tcPr>
            <w:tcW w:w="709" w:type="dxa"/>
            <w:vMerge/>
            <w:tcBorders>
              <w:top w:val="nil"/>
            </w:tcBorders>
            <w:vAlign w:val="center"/>
          </w:tcPr>
          <w:p w14:paraId="50BBC292" w14:textId="77777777" w:rsidR="004C58EF" w:rsidRDefault="004C58EF" w:rsidP="00073A08">
            <w:pPr>
              <w:pStyle w:val="Tabulka"/>
            </w:pPr>
          </w:p>
        </w:tc>
        <w:tc>
          <w:tcPr>
            <w:tcW w:w="1702" w:type="dxa"/>
            <w:vMerge/>
            <w:tcBorders>
              <w:top w:val="nil"/>
            </w:tcBorders>
            <w:vAlign w:val="center"/>
          </w:tcPr>
          <w:p w14:paraId="4E24352D" w14:textId="77777777" w:rsidR="004C58EF" w:rsidRDefault="004C58EF" w:rsidP="00073A08">
            <w:pPr>
              <w:pStyle w:val="Tabulka"/>
            </w:pPr>
          </w:p>
        </w:tc>
        <w:tc>
          <w:tcPr>
            <w:tcW w:w="1065" w:type="dxa"/>
            <w:vMerge/>
            <w:tcBorders>
              <w:top w:val="nil"/>
            </w:tcBorders>
            <w:vAlign w:val="center"/>
          </w:tcPr>
          <w:p w14:paraId="5E18ECE4" w14:textId="77777777" w:rsidR="004C58EF" w:rsidRDefault="004C58EF" w:rsidP="00073A08">
            <w:pPr>
              <w:pStyle w:val="Tabulka"/>
            </w:pPr>
          </w:p>
        </w:tc>
        <w:tc>
          <w:tcPr>
            <w:tcW w:w="851" w:type="dxa"/>
            <w:vMerge/>
            <w:tcBorders>
              <w:top w:val="nil"/>
            </w:tcBorders>
            <w:vAlign w:val="center"/>
          </w:tcPr>
          <w:p w14:paraId="7D44D618" w14:textId="77777777" w:rsidR="004C58EF" w:rsidRDefault="004C58EF" w:rsidP="00073A08">
            <w:pPr>
              <w:pStyle w:val="Tabulka"/>
            </w:pPr>
          </w:p>
        </w:tc>
        <w:tc>
          <w:tcPr>
            <w:tcW w:w="566" w:type="dxa"/>
            <w:tcBorders>
              <w:top w:val="nil"/>
            </w:tcBorders>
            <w:vAlign w:val="center"/>
          </w:tcPr>
          <w:p w14:paraId="54D64CCE" w14:textId="77777777" w:rsidR="004C58EF" w:rsidRDefault="004C58EF" w:rsidP="00073A08">
            <w:pPr>
              <w:pStyle w:val="Tabulka"/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C4D5EDE" w14:textId="77777777" w:rsidR="004C58EF" w:rsidRDefault="004C58EF" w:rsidP="00073A08">
            <w:pPr>
              <w:pStyle w:val="Tabulka"/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14:paraId="7F3D30ED" w14:textId="77777777" w:rsidR="004C58EF" w:rsidRDefault="004C58EF" w:rsidP="00073A08">
            <w:pPr>
              <w:pStyle w:val="Tabulka"/>
            </w:pP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3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98B02D5" w14:textId="77777777" w:rsidR="004C58EF" w:rsidRDefault="004C58EF" w:rsidP="00073A08">
            <w:pPr>
              <w:pStyle w:val="Tabulka"/>
            </w:pPr>
            <w:proofErr w:type="spellStart"/>
            <w:r>
              <w:t>MPa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14F8A6A2" w14:textId="77777777" w:rsidR="004C58EF" w:rsidRDefault="004C58EF" w:rsidP="00073A08">
            <w:pPr>
              <w:pStyle w:val="Tabulka"/>
            </w:pPr>
            <w:proofErr w:type="spellStart"/>
            <w:r>
              <w:t>kPa</w:t>
            </w:r>
            <w:proofErr w:type="spellEnd"/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221D54FE" w14:textId="77777777" w:rsidR="004C58EF" w:rsidRDefault="004C58EF" w:rsidP="00073A08">
            <w:pPr>
              <w:pStyle w:val="Tabulka"/>
            </w:pPr>
            <w:r>
              <w:t>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A525A55" w14:textId="77777777" w:rsidR="004C58EF" w:rsidRDefault="004C58EF" w:rsidP="00073A08">
            <w:pPr>
              <w:pStyle w:val="Tabulka"/>
            </w:pPr>
            <w:proofErr w:type="spellStart"/>
            <w:r>
              <w:t>kPa</w:t>
            </w:r>
            <w:proofErr w:type="spellEnd"/>
          </w:p>
        </w:tc>
        <w:tc>
          <w:tcPr>
            <w:tcW w:w="426" w:type="dxa"/>
            <w:tcBorders>
              <w:top w:val="nil"/>
            </w:tcBorders>
            <w:vAlign w:val="center"/>
          </w:tcPr>
          <w:p w14:paraId="2460425A" w14:textId="77777777" w:rsidR="004C58EF" w:rsidRDefault="004C58EF" w:rsidP="00073A08">
            <w:pPr>
              <w:pStyle w:val="Tabulka"/>
            </w:pPr>
            <w:r>
              <w:t>°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1BDE3783" w14:textId="77777777" w:rsidR="004C58EF" w:rsidRDefault="004C58EF" w:rsidP="00073A08">
            <w:pPr>
              <w:pStyle w:val="Tabulka"/>
            </w:pPr>
            <w:proofErr w:type="spellStart"/>
            <w:r>
              <w:t>kPa</w:t>
            </w:r>
            <w:proofErr w:type="spellEnd"/>
          </w:p>
        </w:tc>
        <w:tc>
          <w:tcPr>
            <w:tcW w:w="424" w:type="dxa"/>
            <w:tcBorders>
              <w:top w:val="nil"/>
            </w:tcBorders>
            <w:vAlign w:val="center"/>
          </w:tcPr>
          <w:p w14:paraId="370454A3" w14:textId="77777777" w:rsidR="004C58EF" w:rsidRDefault="004C58EF" w:rsidP="00073A08">
            <w:pPr>
              <w:pStyle w:val="Tabulka"/>
            </w:pPr>
          </w:p>
        </w:tc>
      </w:tr>
      <w:tr w:rsidR="00D062E1" w14:paraId="519D2294" w14:textId="77777777" w:rsidTr="00073A08">
        <w:trPr>
          <w:trHeight w:val="397"/>
        </w:trPr>
        <w:tc>
          <w:tcPr>
            <w:tcW w:w="709" w:type="dxa"/>
            <w:vAlign w:val="center"/>
          </w:tcPr>
          <w:p w14:paraId="39CC8A25" w14:textId="1AC2C8BB" w:rsidR="00D062E1" w:rsidRDefault="00D062E1" w:rsidP="00D062E1">
            <w:pPr>
              <w:pStyle w:val="Tabulka"/>
            </w:pPr>
            <w:r>
              <w:t>Q1</w:t>
            </w:r>
          </w:p>
        </w:tc>
        <w:tc>
          <w:tcPr>
            <w:tcW w:w="1702" w:type="dxa"/>
            <w:vAlign w:val="center"/>
          </w:tcPr>
          <w:p w14:paraId="76DC6E07" w14:textId="3D9B6DD9" w:rsidR="00D062E1" w:rsidRDefault="00D062E1" w:rsidP="00D062E1">
            <w:pPr>
              <w:pStyle w:val="Tabulka"/>
            </w:pPr>
            <w:r>
              <w:t>hlína písčitá</w:t>
            </w:r>
          </w:p>
        </w:tc>
        <w:tc>
          <w:tcPr>
            <w:tcW w:w="1065" w:type="dxa"/>
            <w:vAlign w:val="center"/>
          </w:tcPr>
          <w:p w14:paraId="0175F26A" w14:textId="0ED1F55A" w:rsidR="00D062E1" w:rsidRDefault="00D062E1" w:rsidP="00D062E1">
            <w:pPr>
              <w:pStyle w:val="Tabulka"/>
            </w:pPr>
            <w:r>
              <w:t>tuhá až pevná</w:t>
            </w:r>
          </w:p>
        </w:tc>
        <w:tc>
          <w:tcPr>
            <w:tcW w:w="851" w:type="dxa"/>
            <w:vAlign w:val="center"/>
          </w:tcPr>
          <w:p w14:paraId="24E18754" w14:textId="27BE372B" w:rsidR="00D062E1" w:rsidRDefault="00D062E1" w:rsidP="00D062E1">
            <w:pPr>
              <w:pStyle w:val="Tabulka"/>
            </w:pPr>
            <w:r>
              <w:t>F3/MS</w:t>
            </w:r>
          </w:p>
        </w:tc>
        <w:tc>
          <w:tcPr>
            <w:tcW w:w="566" w:type="dxa"/>
            <w:vAlign w:val="center"/>
          </w:tcPr>
          <w:p w14:paraId="7B116B8B" w14:textId="47572C4F" w:rsidR="00D062E1" w:rsidRDefault="00D062E1" w:rsidP="00D062E1">
            <w:pPr>
              <w:pStyle w:val="Tabulka"/>
            </w:pPr>
            <w:r>
              <w:t>0,35</w:t>
            </w:r>
          </w:p>
        </w:tc>
        <w:tc>
          <w:tcPr>
            <w:tcW w:w="567" w:type="dxa"/>
            <w:vAlign w:val="center"/>
          </w:tcPr>
          <w:p w14:paraId="6657AA85" w14:textId="764BBBAC" w:rsidR="00D062E1" w:rsidRDefault="00D062E1" w:rsidP="00D062E1">
            <w:pPr>
              <w:pStyle w:val="Tabulka"/>
            </w:pPr>
            <w:r>
              <w:t>0,62</w:t>
            </w:r>
          </w:p>
        </w:tc>
        <w:tc>
          <w:tcPr>
            <w:tcW w:w="709" w:type="dxa"/>
            <w:vAlign w:val="center"/>
          </w:tcPr>
          <w:p w14:paraId="4C358BA7" w14:textId="526BA1AE" w:rsidR="00D062E1" w:rsidRDefault="00D062E1" w:rsidP="00D062E1">
            <w:pPr>
              <w:pStyle w:val="Tabulka"/>
            </w:pPr>
            <w:r>
              <w:t>18</w:t>
            </w:r>
          </w:p>
        </w:tc>
        <w:tc>
          <w:tcPr>
            <w:tcW w:w="567" w:type="dxa"/>
            <w:vAlign w:val="center"/>
          </w:tcPr>
          <w:p w14:paraId="3D3B6F9E" w14:textId="06267525" w:rsidR="00D062E1" w:rsidRDefault="00D062E1" w:rsidP="00D062E1">
            <w:pPr>
              <w:pStyle w:val="Tabulka"/>
            </w:pPr>
            <w:r>
              <w:t>8</w:t>
            </w:r>
          </w:p>
        </w:tc>
        <w:tc>
          <w:tcPr>
            <w:tcW w:w="567" w:type="dxa"/>
            <w:vAlign w:val="center"/>
          </w:tcPr>
          <w:p w14:paraId="2C35D418" w14:textId="0C68B342" w:rsidR="00D062E1" w:rsidRDefault="00D062E1" w:rsidP="00D062E1">
            <w:pPr>
              <w:pStyle w:val="Tabulka"/>
            </w:pPr>
            <w:r>
              <w:t>60</w:t>
            </w:r>
          </w:p>
        </w:tc>
        <w:tc>
          <w:tcPr>
            <w:tcW w:w="567" w:type="dxa"/>
            <w:vAlign w:val="center"/>
          </w:tcPr>
          <w:p w14:paraId="28167270" w14:textId="27B1A1E7" w:rsidR="00D062E1" w:rsidRDefault="00D062E1" w:rsidP="00D062E1">
            <w:pPr>
              <w:pStyle w:val="Tabulka"/>
            </w:pPr>
            <w:r>
              <w:t>5</w:t>
            </w:r>
          </w:p>
        </w:tc>
        <w:tc>
          <w:tcPr>
            <w:tcW w:w="567" w:type="dxa"/>
            <w:vAlign w:val="center"/>
          </w:tcPr>
          <w:p w14:paraId="003104BD" w14:textId="649CD3DD" w:rsidR="00D062E1" w:rsidRDefault="00D062E1" w:rsidP="00D062E1">
            <w:pPr>
              <w:pStyle w:val="Tabulka"/>
            </w:pPr>
            <w:r>
              <w:t>16</w:t>
            </w:r>
          </w:p>
        </w:tc>
        <w:tc>
          <w:tcPr>
            <w:tcW w:w="426" w:type="dxa"/>
            <w:vAlign w:val="center"/>
          </w:tcPr>
          <w:p w14:paraId="738F7629" w14:textId="6F78A0EB" w:rsidR="00D062E1" w:rsidRDefault="00D062E1" w:rsidP="00D062E1">
            <w:pPr>
              <w:pStyle w:val="Tabulka"/>
            </w:pPr>
            <w:r>
              <w:t>26</w:t>
            </w:r>
          </w:p>
        </w:tc>
        <w:tc>
          <w:tcPr>
            <w:tcW w:w="567" w:type="dxa"/>
            <w:vAlign w:val="center"/>
          </w:tcPr>
          <w:p w14:paraId="61B5093E" w14:textId="01C25D32" w:rsidR="00D062E1" w:rsidRDefault="00D062E1" w:rsidP="00D062E1">
            <w:pPr>
              <w:pStyle w:val="Tabulka"/>
            </w:pPr>
            <w:r>
              <w:t>225</w:t>
            </w:r>
          </w:p>
        </w:tc>
        <w:tc>
          <w:tcPr>
            <w:tcW w:w="424" w:type="dxa"/>
            <w:vAlign w:val="center"/>
          </w:tcPr>
          <w:p w14:paraId="79306B9B" w14:textId="187E0A87" w:rsidR="00D062E1" w:rsidRDefault="00D062E1" w:rsidP="00D062E1">
            <w:pPr>
              <w:pStyle w:val="Tabulka"/>
            </w:pPr>
            <w:r>
              <w:t>0,2</w:t>
            </w:r>
          </w:p>
        </w:tc>
      </w:tr>
      <w:tr w:rsidR="004C58EF" w14:paraId="2F81A050" w14:textId="77777777" w:rsidTr="00073A08">
        <w:trPr>
          <w:trHeight w:val="397"/>
        </w:trPr>
        <w:tc>
          <w:tcPr>
            <w:tcW w:w="709" w:type="dxa"/>
            <w:vAlign w:val="center"/>
          </w:tcPr>
          <w:p w14:paraId="0FCA328E" w14:textId="77777777" w:rsidR="004C58EF" w:rsidRDefault="004C58EF" w:rsidP="00073A08">
            <w:pPr>
              <w:pStyle w:val="Tabulka"/>
            </w:pPr>
            <w:r>
              <w:t>Q2</w:t>
            </w:r>
          </w:p>
        </w:tc>
        <w:tc>
          <w:tcPr>
            <w:tcW w:w="1702" w:type="dxa"/>
            <w:vAlign w:val="center"/>
          </w:tcPr>
          <w:p w14:paraId="5B02304D" w14:textId="77777777" w:rsidR="004C58EF" w:rsidRDefault="004C58EF" w:rsidP="00073A08">
            <w:pPr>
              <w:pStyle w:val="Tabulka"/>
            </w:pPr>
            <w:r>
              <w:t>jíl písčitý</w:t>
            </w:r>
          </w:p>
        </w:tc>
        <w:tc>
          <w:tcPr>
            <w:tcW w:w="1065" w:type="dxa"/>
            <w:vAlign w:val="center"/>
          </w:tcPr>
          <w:p w14:paraId="7E03D515" w14:textId="77777777" w:rsidR="004C58EF" w:rsidRDefault="004C58EF" w:rsidP="00073A08">
            <w:pPr>
              <w:pStyle w:val="Tabulka"/>
            </w:pPr>
            <w:r>
              <w:t>tuhý až pevný</w:t>
            </w:r>
          </w:p>
        </w:tc>
        <w:tc>
          <w:tcPr>
            <w:tcW w:w="851" w:type="dxa"/>
            <w:vAlign w:val="center"/>
          </w:tcPr>
          <w:p w14:paraId="74128208" w14:textId="77777777" w:rsidR="004C58EF" w:rsidRDefault="004C58EF" w:rsidP="00073A08">
            <w:pPr>
              <w:pStyle w:val="Tabulka"/>
            </w:pPr>
            <w:r>
              <w:t>F4/CS</w:t>
            </w:r>
          </w:p>
        </w:tc>
        <w:tc>
          <w:tcPr>
            <w:tcW w:w="566" w:type="dxa"/>
            <w:vAlign w:val="center"/>
          </w:tcPr>
          <w:p w14:paraId="05137368" w14:textId="77777777" w:rsidR="004C58EF" w:rsidRDefault="004C58EF" w:rsidP="00073A08">
            <w:pPr>
              <w:pStyle w:val="Tabulka"/>
            </w:pPr>
            <w:r>
              <w:t>0,35</w:t>
            </w:r>
          </w:p>
        </w:tc>
        <w:tc>
          <w:tcPr>
            <w:tcW w:w="567" w:type="dxa"/>
            <w:vAlign w:val="center"/>
          </w:tcPr>
          <w:p w14:paraId="563F120E" w14:textId="77777777" w:rsidR="004C58EF" w:rsidRDefault="004C58EF" w:rsidP="00073A08">
            <w:pPr>
              <w:pStyle w:val="Tabulka"/>
            </w:pPr>
            <w:r>
              <w:t>0,62</w:t>
            </w:r>
          </w:p>
        </w:tc>
        <w:tc>
          <w:tcPr>
            <w:tcW w:w="709" w:type="dxa"/>
            <w:vAlign w:val="center"/>
          </w:tcPr>
          <w:p w14:paraId="4CA4828B" w14:textId="77777777" w:rsidR="004C58EF" w:rsidRDefault="004C58EF" w:rsidP="00073A08">
            <w:pPr>
              <w:pStyle w:val="Tabulka"/>
            </w:pPr>
            <w:r>
              <w:t>18,5</w:t>
            </w:r>
          </w:p>
        </w:tc>
        <w:tc>
          <w:tcPr>
            <w:tcW w:w="567" w:type="dxa"/>
            <w:vAlign w:val="center"/>
          </w:tcPr>
          <w:p w14:paraId="5E30F812" w14:textId="77777777" w:rsidR="004C58EF" w:rsidRDefault="004C58EF" w:rsidP="00073A08">
            <w:pPr>
              <w:pStyle w:val="Tabulka"/>
            </w:pPr>
            <w:r>
              <w:t>6</w:t>
            </w:r>
          </w:p>
        </w:tc>
        <w:tc>
          <w:tcPr>
            <w:tcW w:w="567" w:type="dxa"/>
            <w:vAlign w:val="center"/>
          </w:tcPr>
          <w:p w14:paraId="17A9A1C2" w14:textId="77777777" w:rsidR="004C58EF" w:rsidRDefault="004C58EF" w:rsidP="00073A08">
            <w:pPr>
              <w:pStyle w:val="Tabulka"/>
            </w:pPr>
            <w:r>
              <w:t>60</w:t>
            </w:r>
          </w:p>
        </w:tc>
        <w:tc>
          <w:tcPr>
            <w:tcW w:w="567" w:type="dxa"/>
            <w:vAlign w:val="center"/>
          </w:tcPr>
          <w:p w14:paraId="61AF536F" w14:textId="77777777" w:rsidR="004C58EF" w:rsidRDefault="004C58EF" w:rsidP="00073A08">
            <w:pPr>
              <w:pStyle w:val="Tabulka"/>
            </w:pPr>
            <w:r>
              <w:t>0</w:t>
            </w:r>
          </w:p>
        </w:tc>
        <w:tc>
          <w:tcPr>
            <w:tcW w:w="567" w:type="dxa"/>
            <w:vAlign w:val="center"/>
          </w:tcPr>
          <w:p w14:paraId="1E20BFDD" w14:textId="77777777" w:rsidR="004C58EF" w:rsidRDefault="004C58EF" w:rsidP="00073A08">
            <w:pPr>
              <w:pStyle w:val="Tabulka"/>
            </w:pPr>
            <w:r>
              <w:t>16</w:t>
            </w:r>
          </w:p>
        </w:tc>
        <w:tc>
          <w:tcPr>
            <w:tcW w:w="426" w:type="dxa"/>
            <w:vAlign w:val="center"/>
          </w:tcPr>
          <w:p w14:paraId="696D4265" w14:textId="77777777" w:rsidR="004C58EF" w:rsidRDefault="004C58EF" w:rsidP="00073A08">
            <w:pPr>
              <w:pStyle w:val="Tabulka"/>
            </w:pPr>
            <w:r>
              <w:t>24</w:t>
            </w:r>
          </w:p>
        </w:tc>
        <w:tc>
          <w:tcPr>
            <w:tcW w:w="567" w:type="dxa"/>
            <w:vAlign w:val="center"/>
          </w:tcPr>
          <w:p w14:paraId="1F9916FA" w14:textId="77777777" w:rsidR="004C58EF" w:rsidRDefault="004C58EF" w:rsidP="00073A08">
            <w:pPr>
              <w:pStyle w:val="Tabulka"/>
            </w:pPr>
            <w:r>
              <w:t>200</w:t>
            </w:r>
          </w:p>
        </w:tc>
        <w:tc>
          <w:tcPr>
            <w:tcW w:w="424" w:type="dxa"/>
            <w:vAlign w:val="center"/>
          </w:tcPr>
          <w:p w14:paraId="4F133914" w14:textId="77777777" w:rsidR="004C58EF" w:rsidRDefault="004C58EF" w:rsidP="00073A08">
            <w:pPr>
              <w:pStyle w:val="Tabulka"/>
            </w:pPr>
            <w:r>
              <w:t>0,2</w:t>
            </w:r>
          </w:p>
        </w:tc>
      </w:tr>
      <w:tr w:rsidR="004C58EF" w14:paraId="4EBB94EC" w14:textId="77777777" w:rsidTr="00073A08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2117" w14:textId="77777777" w:rsidR="004C58EF" w:rsidRDefault="004C58EF" w:rsidP="00073A08">
            <w:pPr>
              <w:pStyle w:val="Tabulka"/>
            </w:pPr>
            <w:r>
              <w:t>Q3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3AA8" w14:textId="77777777" w:rsidR="004C58EF" w:rsidRDefault="004C58EF" w:rsidP="00073A08">
            <w:pPr>
              <w:pStyle w:val="Tabulka"/>
            </w:pPr>
            <w:r>
              <w:t>hlinitý písek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2DEC" w14:textId="77777777" w:rsidR="004C58EF" w:rsidRDefault="004C58EF" w:rsidP="00073A08">
            <w:pPr>
              <w:pStyle w:val="Tabulka"/>
            </w:pPr>
            <w:r>
              <w:t xml:space="preserve"> </w:t>
            </w:r>
            <w:proofErr w:type="spellStart"/>
            <w:r>
              <w:t>ulehlý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B058" w14:textId="77777777" w:rsidR="004C58EF" w:rsidRDefault="004C58EF" w:rsidP="00073A08">
            <w:pPr>
              <w:pStyle w:val="Tabulka"/>
            </w:pPr>
            <w:r>
              <w:t>S4/SM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F250" w14:textId="77777777" w:rsidR="004C58EF" w:rsidRDefault="004C58EF" w:rsidP="00073A08">
            <w:pPr>
              <w:pStyle w:val="Tabulka"/>
            </w:pPr>
            <w:r>
              <w:t>0,30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D8CE" w14:textId="77777777" w:rsidR="004C58EF" w:rsidRDefault="004C58EF" w:rsidP="00073A08">
            <w:pPr>
              <w:pStyle w:val="Tabulka"/>
            </w:pPr>
            <w:r>
              <w:t>0,74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267C" w14:textId="77777777" w:rsidR="004C58EF" w:rsidRDefault="004C58EF" w:rsidP="00073A08">
            <w:pPr>
              <w:pStyle w:val="Tabulka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01C" w14:textId="77777777" w:rsidR="004C58EF" w:rsidRDefault="004C58EF" w:rsidP="00073A08">
            <w:pPr>
              <w:pStyle w:val="Tabulka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3C93" w14:textId="77777777" w:rsidR="004C58EF" w:rsidRDefault="004C58EF" w:rsidP="00073A08">
            <w:pPr>
              <w:pStyle w:val="Tabulka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BB66" w14:textId="77777777" w:rsidR="004C58EF" w:rsidRDefault="004C58EF" w:rsidP="00073A08">
            <w:pPr>
              <w:pStyle w:val="Tabulka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3CC2" w14:textId="77777777" w:rsidR="004C58EF" w:rsidRDefault="004C58EF" w:rsidP="00073A08">
            <w:pPr>
              <w:pStyle w:val="Tabulka"/>
            </w:pPr>
            <w: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85F7" w14:textId="77777777" w:rsidR="004C58EF" w:rsidRDefault="004C58EF" w:rsidP="00073A08">
            <w:pPr>
              <w:pStyle w:val="Tabulka"/>
            </w:pPr>
            <w: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32402" w14:textId="77777777" w:rsidR="004C58EF" w:rsidRDefault="004C58EF" w:rsidP="00073A08">
            <w:pPr>
              <w:pStyle w:val="Tabulka"/>
            </w:pPr>
            <w:r>
              <w:t>225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1AF3" w14:textId="77777777" w:rsidR="004C58EF" w:rsidRDefault="004C58EF" w:rsidP="00073A08">
            <w:pPr>
              <w:pStyle w:val="Tabulka"/>
            </w:pPr>
            <w:r>
              <w:t>0,3</w:t>
            </w:r>
          </w:p>
        </w:tc>
      </w:tr>
      <w:tr w:rsidR="00EC738E" w14:paraId="687B7E93" w14:textId="77777777" w:rsidTr="00073A08">
        <w:trPr>
          <w:trHeight w:val="397"/>
        </w:trPr>
        <w:tc>
          <w:tcPr>
            <w:tcW w:w="709" w:type="dxa"/>
            <w:vAlign w:val="center"/>
          </w:tcPr>
          <w:p w14:paraId="0D4D07DD" w14:textId="7AF436A9" w:rsidR="00EC738E" w:rsidRDefault="00EC738E" w:rsidP="00EC738E">
            <w:pPr>
              <w:pStyle w:val="Tabulka"/>
            </w:pPr>
            <w:r>
              <w:t>Q4</w:t>
            </w:r>
          </w:p>
        </w:tc>
        <w:tc>
          <w:tcPr>
            <w:tcW w:w="1702" w:type="dxa"/>
            <w:vAlign w:val="center"/>
          </w:tcPr>
          <w:p w14:paraId="5F3372DD" w14:textId="4780FFB6" w:rsidR="00EC738E" w:rsidRDefault="00EC738E" w:rsidP="00EC738E">
            <w:pPr>
              <w:pStyle w:val="Tabulka"/>
            </w:pPr>
            <w:r>
              <w:t>písek slabě hlinitý</w:t>
            </w:r>
          </w:p>
        </w:tc>
        <w:tc>
          <w:tcPr>
            <w:tcW w:w="1065" w:type="dxa"/>
            <w:vAlign w:val="center"/>
          </w:tcPr>
          <w:p w14:paraId="53CA705C" w14:textId="10DE2C2D" w:rsidR="00EC738E" w:rsidRDefault="00EC738E" w:rsidP="00EC738E">
            <w:pPr>
              <w:pStyle w:val="Tabulka"/>
            </w:pPr>
            <w:r>
              <w:t xml:space="preserve"> </w:t>
            </w:r>
            <w:proofErr w:type="spellStart"/>
            <w:r>
              <w:t>ulehlý</w:t>
            </w:r>
            <w:proofErr w:type="spellEnd"/>
          </w:p>
        </w:tc>
        <w:tc>
          <w:tcPr>
            <w:tcW w:w="851" w:type="dxa"/>
            <w:vAlign w:val="center"/>
          </w:tcPr>
          <w:p w14:paraId="18455EBA" w14:textId="6EA3F5AA" w:rsidR="00EC738E" w:rsidRDefault="00EC738E" w:rsidP="00EC738E">
            <w:pPr>
              <w:pStyle w:val="Tabulka"/>
            </w:pPr>
            <w:r>
              <w:t>S3/S-F</w:t>
            </w:r>
          </w:p>
        </w:tc>
        <w:tc>
          <w:tcPr>
            <w:tcW w:w="566" w:type="dxa"/>
            <w:vAlign w:val="center"/>
          </w:tcPr>
          <w:p w14:paraId="384FCF3A" w14:textId="61C9D79D" w:rsidR="00EC738E" w:rsidRDefault="00EC738E" w:rsidP="00EC738E">
            <w:pPr>
              <w:pStyle w:val="Tabulka"/>
            </w:pPr>
            <w:r>
              <w:t>0,30</w:t>
            </w:r>
          </w:p>
        </w:tc>
        <w:tc>
          <w:tcPr>
            <w:tcW w:w="567" w:type="dxa"/>
            <w:vAlign w:val="center"/>
          </w:tcPr>
          <w:p w14:paraId="68CDACC0" w14:textId="16CDB904" w:rsidR="00EC738E" w:rsidRDefault="00EC738E" w:rsidP="00EC738E">
            <w:pPr>
              <w:pStyle w:val="Tabulka"/>
            </w:pPr>
            <w:r>
              <w:t>0,74</w:t>
            </w:r>
          </w:p>
        </w:tc>
        <w:tc>
          <w:tcPr>
            <w:tcW w:w="709" w:type="dxa"/>
            <w:vAlign w:val="center"/>
          </w:tcPr>
          <w:p w14:paraId="356922EF" w14:textId="3BF1D065" w:rsidR="00EC738E" w:rsidRDefault="00EC738E" w:rsidP="00EC738E">
            <w:pPr>
              <w:pStyle w:val="Tabulka"/>
            </w:pPr>
            <w:r>
              <w:t>17,5</w:t>
            </w:r>
          </w:p>
        </w:tc>
        <w:tc>
          <w:tcPr>
            <w:tcW w:w="567" w:type="dxa"/>
            <w:vAlign w:val="center"/>
          </w:tcPr>
          <w:p w14:paraId="1D6DF4DB" w14:textId="640044FD" w:rsidR="00EC738E" w:rsidRDefault="00EC738E" w:rsidP="00EC738E">
            <w:pPr>
              <w:pStyle w:val="Tabulka"/>
            </w:pPr>
            <w:r>
              <w:t>20</w:t>
            </w:r>
          </w:p>
        </w:tc>
        <w:tc>
          <w:tcPr>
            <w:tcW w:w="567" w:type="dxa"/>
            <w:vAlign w:val="center"/>
          </w:tcPr>
          <w:p w14:paraId="1E573AB8" w14:textId="7B76AA12" w:rsidR="00EC738E" w:rsidRDefault="00EC738E" w:rsidP="00EC738E">
            <w:pPr>
              <w:pStyle w:val="Tabulka"/>
            </w:pPr>
            <w:r>
              <w:t>-</w:t>
            </w:r>
          </w:p>
        </w:tc>
        <w:tc>
          <w:tcPr>
            <w:tcW w:w="567" w:type="dxa"/>
            <w:vAlign w:val="center"/>
          </w:tcPr>
          <w:p w14:paraId="1374716C" w14:textId="22F4116E" w:rsidR="00EC738E" w:rsidRDefault="00EC738E" w:rsidP="00EC738E">
            <w:pPr>
              <w:pStyle w:val="Tabulka"/>
            </w:pPr>
            <w:r>
              <w:t>-</w:t>
            </w:r>
          </w:p>
        </w:tc>
        <w:tc>
          <w:tcPr>
            <w:tcW w:w="567" w:type="dxa"/>
            <w:vAlign w:val="center"/>
          </w:tcPr>
          <w:p w14:paraId="75300822" w14:textId="206366DD" w:rsidR="00EC738E" w:rsidRDefault="00EC738E" w:rsidP="00EC738E">
            <w:pPr>
              <w:pStyle w:val="Tabulka"/>
            </w:pPr>
            <w:r>
              <w:t>0</w:t>
            </w:r>
          </w:p>
        </w:tc>
        <w:tc>
          <w:tcPr>
            <w:tcW w:w="426" w:type="dxa"/>
            <w:vAlign w:val="center"/>
          </w:tcPr>
          <w:p w14:paraId="4EB500A1" w14:textId="33955D59" w:rsidR="00EC738E" w:rsidRDefault="00EC738E" w:rsidP="00EC738E">
            <w:pPr>
              <w:pStyle w:val="Tabulka"/>
            </w:pPr>
            <w:r>
              <w:t>30</w:t>
            </w:r>
          </w:p>
        </w:tc>
        <w:tc>
          <w:tcPr>
            <w:tcW w:w="567" w:type="dxa"/>
            <w:vAlign w:val="center"/>
          </w:tcPr>
          <w:p w14:paraId="10E5F922" w14:textId="7D1F1BC0" w:rsidR="00EC738E" w:rsidRDefault="00EC738E" w:rsidP="00EC738E">
            <w:pPr>
              <w:pStyle w:val="Tabulka"/>
            </w:pPr>
            <w:r>
              <w:t>275</w:t>
            </w:r>
          </w:p>
        </w:tc>
        <w:tc>
          <w:tcPr>
            <w:tcW w:w="424" w:type="dxa"/>
            <w:vAlign w:val="center"/>
          </w:tcPr>
          <w:p w14:paraId="61933C41" w14:textId="06DFFBD7" w:rsidR="00EC738E" w:rsidRDefault="00EC738E" w:rsidP="00EC738E">
            <w:pPr>
              <w:pStyle w:val="Tabulka"/>
            </w:pPr>
            <w:r>
              <w:t>0,3</w:t>
            </w:r>
          </w:p>
        </w:tc>
      </w:tr>
      <w:tr w:rsidR="004C58EF" w14:paraId="5CC76CD2" w14:textId="77777777" w:rsidTr="00073A08">
        <w:trPr>
          <w:trHeight w:val="397"/>
        </w:trPr>
        <w:tc>
          <w:tcPr>
            <w:tcW w:w="709" w:type="dxa"/>
            <w:vAlign w:val="center"/>
          </w:tcPr>
          <w:p w14:paraId="55E3BE60" w14:textId="32A2518A" w:rsidR="004C58EF" w:rsidRDefault="004C58EF" w:rsidP="00073A08">
            <w:pPr>
              <w:pStyle w:val="Tabulka"/>
            </w:pPr>
            <w:r>
              <w:t>Q</w:t>
            </w:r>
            <w:r w:rsidR="00EC738E">
              <w:t>5</w:t>
            </w:r>
          </w:p>
        </w:tc>
        <w:tc>
          <w:tcPr>
            <w:tcW w:w="1702" w:type="dxa"/>
            <w:vAlign w:val="center"/>
          </w:tcPr>
          <w:p w14:paraId="1D0B44AA" w14:textId="77777777" w:rsidR="004C58EF" w:rsidRDefault="004C58EF" w:rsidP="00073A08">
            <w:pPr>
              <w:pStyle w:val="Tabulka"/>
            </w:pPr>
            <w:r>
              <w:t>štěrk písčitý</w:t>
            </w:r>
          </w:p>
        </w:tc>
        <w:tc>
          <w:tcPr>
            <w:tcW w:w="1065" w:type="dxa"/>
            <w:vAlign w:val="center"/>
          </w:tcPr>
          <w:p w14:paraId="5455F4CA" w14:textId="77777777" w:rsidR="004C58EF" w:rsidRDefault="004C58EF" w:rsidP="00073A08">
            <w:pPr>
              <w:pStyle w:val="Tabulka"/>
            </w:pPr>
            <w:proofErr w:type="spellStart"/>
            <w:r>
              <w:t>ulehlý</w:t>
            </w:r>
            <w:proofErr w:type="spellEnd"/>
          </w:p>
        </w:tc>
        <w:tc>
          <w:tcPr>
            <w:tcW w:w="851" w:type="dxa"/>
            <w:vAlign w:val="center"/>
          </w:tcPr>
          <w:p w14:paraId="009CCAB8" w14:textId="77777777" w:rsidR="004C58EF" w:rsidRDefault="004C58EF" w:rsidP="00073A08">
            <w:pPr>
              <w:pStyle w:val="Tabulka"/>
            </w:pPr>
            <w:r>
              <w:t>G3/G-F</w:t>
            </w:r>
          </w:p>
        </w:tc>
        <w:tc>
          <w:tcPr>
            <w:tcW w:w="566" w:type="dxa"/>
            <w:vAlign w:val="center"/>
          </w:tcPr>
          <w:p w14:paraId="1A19A673" w14:textId="77777777" w:rsidR="004C58EF" w:rsidRDefault="004C58EF" w:rsidP="00073A08">
            <w:pPr>
              <w:pStyle w:val="Tabulka"/>
            </w:pPr>
            <w:r>
              <w:t>0,25</w:t>
            </w:r>
          </w:p>
        </w:tc>
        <w:tc>
          <w:tcPr>
            <w:tcW w:w="567" w:type="dxa"/>
            <w:vAlign w:val="center"/>
          </w:tcPr>
          <w:p w14:paraId="651346B1" w14:textId="77777777" w:rsidR="004C58EF" w:rsidRDefault="004C58EF" w:rsidP="00073A08">
            <w:pPr>
              <w:pStyle w:val="Tabulka"/>
            </w:pPr>
            <w:r>
              <w:t>0,83</w:t>
            </w:r>
          </w:p>
        </w:tc>
        <w:tc>
          <w:tcPr>
            <w:tcW w:w="709" w:type="dxa"/>
            <w:vAlign w:val="center"/>
          </w:tcPr>
          <w:p w14:paraId="2F8BF37E" w14:textId="77777777" w:rsidR="004C58EF" w:rsidRDefault="004C58EF" w:rsidP="00073A08">
            <w:pPr>
              <w:pStyle w:val="Tabulka"/>
            </w:pPr>
            <w:r>
              <w:t>19</w:t>
            </w:r>
          </w:p>
        </w:tc>
        <w:tc>
          <w:tcPr>
            <w:tcW w:w="567" w:type="dxa"/>
            <w:vAlign w:val="center"/>
          </w:tcPr>
          <w:p w14:paraId="2708FC3F" w14:textId="77777777" w:rsidR="004C58EF" w:rsidRDefault="004C58EF" w:rsidP="00073A08">
            <w:pPr>
              <w:pStyle w:val="Tabulka"/>
            </w:pPr>
            <w:r>
              <w:t>80</w:t>
            </w:r>
          </w:p>
        </w:tc>
        <w:tc>
          <w:tcPr>
            <w:tcW w:w="567" w:type="dxa"/>
            <w:vAlign w:val="center"/>
          </w:tcPr>
          <w:p w14:paraId="1EC1BDB4" w14:textId="77777777" w:rsidR="004C58EF" w:rsidRDefault="004C58EF" w:rsidP="00073A08">
            <w:pPr>
              <w:pStyle w:val="Tabulka"/>
            </w:pPr>
            <w:r>
              <w:t>-</w:t>
            </w:r>
          </w:p>
        </w:tc>
        <w:tc>
          <w:tcPr>
            <w:tcW w:w="567" w:type="dxa"/>
            <w:vAlign w:val="center"/>
          </w:tcPr>
          <w:p w14:paraId="09975A71" w14:textId="77777777" w:rsidR="004C58EF" w:rsidRDefault="004C58EF" w:rsidP="00073A08">
            <w:pPr>
              <w:pStyle w:val="Tabulka"/>
            </w:pPr>
            <w:r>
              <w:t>-</w:t>
            </w:r>
          </w:p>
        </w:tc>
        <w:tc>
          <w:tcPr>
            <w:tcW w:w="567" w:type="dxa"/>
            <w:vAlign w:val="center"/>
          </w:tcPr>
          <w:p w14:paraId="0E754F6F" w14:textId="77777777" w:rsidR="004C58EF" w:rsidRDefault="004C58EF" w:rsidP="00073A08">
            <w:pPr>
              <w:pStyle w:val="Tabulka"/>
            </w:pPr>
            <w:r>
              <w:t>0</w:t>
            </w:r>
          </w:p>
        </w:tc>
        <w:tc>
          <w:tcPr>
            <w:tcW w:w="426" w:type="dxa"/>
            <w:vAlign w:val="center"/>
          </w:tcPr>
          <w:p w14:paraId="45751982" w14:textId="77777777" w:rsidR="004C58EF" w:rsidRDefault="004C58EF" w:rsidP="00073A08">
            <w:pPr>
              <w:pStyle w:val="Tabulka"/>
            </w:pPr>
            <w:r>
              <w:t>34</w:t>
            </w:r>
          </w:p>
        </w:tc>
        <w:tc>
          <w:tcPr>
            <w:tcW w:w="567" w:type="dxa"/>
            <w:vAlign w:val="center"/>
          </w:tcPr>
          <w:p w14:paraId="3860754E" w14:textId="77777777" w:rsidR="004C58EF" w:rsidRDefault="004C58EF" w:rsidP="00073A08">
            <w:pPr>
              <w:pStyle w:val="Tabulka"/>
            </w:pPr>
            <w:r>
              <w:t>450</w:t>
            </w:r>
          </w:p>
        </w:tc>
        <w:tc>
          <w:tcPr>
            <w:tcW w:w="424" w:type="dxa"/>
            <w:vAlign w:val="center"/>
          </w:tcPr>
          <w:p w14:paraId="67810C72" w14:textId="77777777" w:rsidR="004C58EF" w:rsidRDefault="004C58EF" w:rsidP="00073A08">
            <w:pPr>
              <w:pStyle w:val="Tabulka"/>
            </w:pPr>
            <w:r>
              <w:t>0,3</w:t>
            </w:r>
          </w:p>
        </w:tc>
      </w:tr>
    </w:tbl>
    <w:p w14:paraId="16F3294F" w14:textId="77777777" w:rsidR="004C58EF" w:rsidRDefault="004C58EF" w:rsidP="004C58EF">
      <w:pPr>
        <w:pStyle w:val="Normlnodsazen"/>
        <w:spacing w:line="480" w:lineRule="auto"/>
        <w:ind w:firstLine="0"/>
        <w:jc w:val="both"/>
        <w:rPr>
          <w:rFonts w:ascii="Arial" w:hAnsi="Arial"/>
          <w:snapToGrid w:val="0"/>
        </w:rPr>
      </w:pPr>
    </w:p>
    <w:p w14:paraId="0F29D79A" w14:textId="3B2E6FC2" w:rsid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 w:cs="Arial"/>
        </w:rPr>
      </w:pPr>
      <w:r>
        <w:rPr>
          <w:rFonts w:ascii="Arial" w:hAnsi="Arial" w:cs="Arial"/>
        </w:rPr>
        <w:t>U nesoudržných zemin třídy S a G</w:t>
      </w:r>
      <w:r w:rsidRPr="006840CF">
        <w:rPr>
          <w:rFonts w:ascii="Arial" w:hAnsi="Arial" w:cs="Arial"/>
        </w:rPr>
        <w:t xml:space="preserve"> platí hodnoty tabulkové výpočtové únosnosti pro hloubku založení 1 metr a šířku základu 1 metr. Zvýšení hodnot tabulkové výpočtové únosnosti je možné uvažovat, je-li hloubka založení a šířka základu větší než 1 m. Hodnoty tabulkové výpočtové únosnosti uvádím pouze pro snazší orientaci při návrhu základů.</w:t>
      </w:r>
    </w:p>
    <w:p w14:paraId="417F06B6" w14:textId="77777777" w:rsidR="00AE02D0" w:rsidRP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 w:cs="Arial"/>
        </w:rPr>
      </w:pPr>
    </w:p>
    <w:p w14:paraId="09847972" w14:textId="77777777" w:rsidR="004C58EF" w:rsidRPr="00AC686A" w:rsidRDefault="004C58EF" w:rsidP="004C58EF">
      <w:pPr>
        <w:pStyle w:val="Normlnodsazen"/>
        <w:jc w:val="both"/>
        <w:rPr>
          <w:rFonts w:ascii="Arial" w:hAnsi="Arial" w:cs="Arial"/>
        </w:rPr>
      </w:pPr>
      <w:r>
        <w:rPr>
          <w:rFonts w:ascii="Arial" w:hAnsi="Arial"/>
          <w:snapToGrid w:val="0"/>
        </w:rPr>
        <w:t xml:space="preserve">    Tabulka 2     </w:t>
      </w:r>
      <w:r w:rsidRPr="00250E86">
        <w:rPr>
          <w:rFonts w:ascii="Arial" w:hAnsi="Arial"/>
          <w:i/>
          <w:snapToGrid w:val="0"/>
        </w:rPr>
        <w:t xml:space="preserve">Směrné normové charakteristiky </w:t>
      </w:r>
      <w:proofErr w:type="spellStart"/>
      <w:r w:rsidRPr="00250E86">
        <w:rPr>
          <w:rFonts w:ascii="Arial" w:hAnsi="Arial"/>
          <w:i/>
          <w:snapToGrid w:val="0"/>
        </w:rPr>
        <w:t>poloskalních</w:t>
      </w:r>
      <w:proofErr w:type="spellEnd"/>
      <w:r w:rsidRPr="00250E86">
        <w:rPr>
          <w:rFonts w:ascii="Arial" w:hAnsi="Arial"/>
          <w:i/>
          <w:snapToGrid w:val="0"/>
        </w:rPr>
        <w:t xml:space="preserve"> hornin</w:t>
      </w:r>
    </w:p>
    <w:tbl>
      <w:tblPr>
        <w:tblW w:w="815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51"/>
        <w:gridCol w:w="1701"/>
        <w:gridCol w:w="850"/>
        <w:gridCol w:w="1135"/>
        <w:gridCol w:w="986"/>
        <w:gridCol w:w="709"/>
        <w:gridCol w:w="572"/>
        <w:gridCol w:w="570"/>
      </w:tblGrid>
      <w:tr w:rsidR="004C58EF" w14:paraId="6BCB1790" w14:textId="77777777" w:rsidTr="00073A08">
        <w:trPr>
          <w:tblHeader/>
        </w:trPr>
        <w:tc>
          <w:tcPr>
            <w:tcW w:w="779" w:type="dxa"/>
          </w:tcPr>
          <w:p w14:paraId="3A33B14D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Číslo vrstvy</w:t>
            </w:r>
          </w:p>
        </w:tc>
        <w:tc>
          <w:tcPr>
            <w:tcW w:w="851" w:type="dxa"/>
          </w:tcPr>
          <w:p w14:paraId="6C25BB39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 xml:space="preserve">ČSN 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P 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73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100</w:t>
            </w:r>
            <w:r>
              <w:rPr>
                <w:rFonts w:ascii="Arial" w:hAnsi="Arial" w:cs="Arial"/>
                <w:i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7E8C7B41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H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ornina</w:t>
            </w:r>
          </w:p>
        </w:tc>
        <w:tc>
          <w:tcPr>
            <w:tcW w:w="850" w:type="dxa"/>
          </w:tcPr>
          <w:p w14:paraId="6E616F10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 xml:space="preserve">Pevnost v prostém tlaku 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sym w:font="Symbol" w:char="F073"/>
            </w:r>
            <w:r w:rsidRPr="005B5C24">
              <w:rPr>
                <w:rFonts w:ascii="Arial" w:hAnsi="Arial" w:cs="Arial"/>
                <w:iCs/>
                <w:sz w:val="16"/>
                <w:szCs w:val="16"/>
                <w:vertAlign w:val="subscript"/>
              </w:rPr>
              <w:t>c</w:t>
            </w:r>
          </w:p>
        </w:tc>
        <w:tc>
          <w:tcPr>
            <w:tcW w:w="1135" w:type="dxa"/>
          </w:tcPr>
          <w:p w14:paraId="2AEE9BCB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Klasifikace pevnosti</w:t>
            </w:r>
          </w:p>
        </w:tc>
        <w:tc>
          <w:tcPr>
            <w:tcW w:w="986" w:type="dxa"/>
          </w:tcPr>
          <w:p w14:paraId="1EDB92A4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Typ procesu p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řetváření</w:t>
            </w:r>
          </w:p>
        </w:tc>
        <w:tc>
          <w:tcPr>
            <w:tcW w:w="709" w:type="dxa"/>
          </w:tcPr>
          <w:p w14:paraId="68955386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sym w:font="Symbol" w:char="F06E"/>
            </w:r>
          </w:p>
        </w:tc>
        <w:tc>
          <w:tcPr>
            <w:tcW w:w="572" w:type="dxa"/>
          </w:tcPr>
          <w:p w14:paraId="43B2337D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 w:rsidRPr="005B5C24">
              <w:rPr>
                <w:rFonts w:ascii="Arial" w:hAnsi="Arial" w:cs="Arial"/>
                <w:iCs/>
                <w:sz w:val="16"/>
                <w:szCs w:val="16"/>
              </w:rPr>
              <w:t>E</w:t>
            </w:r>
            <w:r w:rsidRPr="005B5C24">
              <w:rPr>
                <w:rFonts w:ascii="Arial" w:hAnsi="Arial" w:cs="Arial"/>
                <w:iCs/>
                <w:sz w:val="16"/>
                <w:szCs w:val="16"/>
                <w:vertAlign w:val="subscript"/>
              </w:rPr>
              <w:t>def</w:t>
            </w:r>
            <w:proofErr w:type="spellEnd"/>
          </w:p>
        </w:tc>
        <w:tc>
          <w:tcPr>
            <w:tcW w:w="570" w:type="dxa"/>
          </w:tcPr>
          <w:p w14:paraId="266E2D43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M</w:t>
            </w:r>
          </w:p>
        </w:tc>
      </w:tr>
      <w:tr w:rsidR="004C58EF" w14:paraId="54B1839F" w14:textId="77777777" w:rsidTr="00073A08">
        <w:trPr>
          <w:tblHeader/>
        </w:trPr>
        <w:tc>
          <w:tcPr>
            <w:tcW w:w="779" w:type="dxa"/>
          </w:tcPr>
          <w:p w14:paraId="6953E04D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1D0E6E1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Symbol</w:t>
            </w:r>
          </w:p>
        </w:tc>
        <w:tc>
          <w:tcPr>
            <w:tcW w:w="1701" w:type="dxa"/>
          </w:tcPr>
          <w:p w14:paraId="563617B5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4387004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 w:rsidRPr="005B5C24">
              <w:rPr>
                <w:rFonts w:ascii="Arial" w:hAnsi="Arial" w:cs="Arial"/>
                <w:iCs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1135" w:type="dxa"/>
          </w:tcPr>
          <w:p w14:paraId="342E2D8F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986" w:type="dxa"/>
          </w:tcPr>
          <w:p w14:paraId="6A969433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DC04CC8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572" w:type="dxa"/>
          </w:tcPr>
          <w:p w14:paraId="454E6FD8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proofErr w:type="spellStart"/>
            <w:r w:rsidRPr="005B5C24">
              <w:rPr>
                <w:rFonts w:ascii="Arial" w:hAnsi="Arial" w:cs="Arial"/>
                <w:iCs/>
                <w:sz w:val="16"/>
                <w:szCs w:val="16"/>
              </w:rPr>
              <w:t>MPa</w:t>
            </w:r>
            <w:proofErr w:type="spellEnd"/>
          </w:p>
        </w:tc>
        <w:tc>
          <w:tcPr>
            <w:tcW w:w="570" w:type="dxa"/>
          </w:tcPr>
          <w:p w14:paraId="6D258D7A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-</w:t>
            </w:r>
          </w:p>
        </w:tc>
      </w:tr>
      <w:tr w:rsidR="004C58EF" w14:paraId="199DB078" w14:textId="77777777" w:rsidTr="00073A08">
        <w:tc>
          <w:tcPr>
            <w:tcW w:w="779" w:type="dxa"/>
            <w:vAlign w:val="center"/>
          </w:tcPr>
          <w:p w14:paraId="39133FCE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K1</w:t>
            </w:r>
          </w:p>
        </w:tc>
        <w:tc>
          <w:tcPr>
            <w:tcW w:w="851" w:type="dxa"/>
            <w:vAlign w:val="center"/>
          </w:tcPr>
          <w:p w14:paraId="3283A1E5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R5</w:t>
            </w:r>
          </w:p>
        </w:tc>
        <w:tc>
          <w:tcPr>
            <w:tcW w:w="1701" w:type="dxa"/>
            <w:vAlign w:val="center"/>
          </w:tcPr>
          <w:p w14:paraId="7EE6A2C8" w14:textId="77777777" w:rsidR="004C58EF" w:rsidRPr="005B5C24" w:rsidRDefault="004C58EF" w:rsidP="00073A08">
            <w:pPr>
              <w:pStyle w:val="Zhlav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mírně zvětralý slabě zpevněný jílovec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</w:r>
          </w:p>
        </w:tc>
        <w:tc>
          <w:tcPr>
            <w:tcW w:w="850" w:type="dxa"/>
            <w:vAlign w:val="center"/>
          </w:tcPr>
          <w:p w14:paraId="70FFD5A1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1135" w:type="dxa"/>
            <w:vAlign w:val="center"/>
          </w:tcPr>
          <w:p w14:paraId="21B36ED0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velmi n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ízká</w:t>
            </w:r>
          </w:p>
        </w:tc>
        <w:tc>
          <w:tcPr>
            <w:tcW w:w="986" w:type="dxa"/>
            <w:vAlign w:val="center"/>
          </w:tcPr>
          <w:p w14:paraId="7BAED5A2" w14:textId="7A89816B" w:rsidR="004C58EF" w:rsidRPr="005B5C24" w:rsidRDefault="004D52CE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p</w:t>
            </w:r>
            <w:r w:rsidR="004C58EF">
              <w:rPr>
                <w:rFonts w:ascii="Arial" w:hAnsi="Arial" w:cs="Arial"/>
                <w:iCs/>
                <w:sz w:val="16"/>
                <w:szCs w:val="16"/>
              </w:rPr>
              <w:t>lastický</w:t>
            </w:r>
          </w:p>
        </w:tc>
        <w:tc>
          <w:tcPr>
            <w:tcW w:w="709" w:type="dxa"/>
            <w:vAlign w:val="center"/>
          </w:tcPr>
          <w:p w14:paraId="7D46B144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0,3</w:t>
            </w:r>
          </w:p>
        </w:tc>
        <w:tc>
          <w:tcPr>
            <w:tcW w:w="572" w:type="dxa"/>
            <w:vAlign w:val="center"/>
          </w:tcPr>
          <w:p w14:paraId="1C0B8301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3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570" w:type="dxa"/>
            <w:vAlign w:val="center"/>
          </w:tcPr>
          <w:p w14:paraId="00AD763D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0,3</w:t>
            </w:r>
          </w:p>
        </w:tc>
      </w:tr>
      <w:tr w:rsidR="004C58EF" w14:paraId="14D979C7" w14:textId="77777777" w:rsidTr="00073A08">
        <w:tc>
          <w:tcPr>
            <w:tcW w:w="779" w:type="dxa"/>
            <w:vAlign w:val="center"/>
          </w:tcPr>
          <w:p w14:paraId="5187A8D0" w14:textId="77777777" w:rsidR="004C58EF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K1</w:t>
            </w:r>
          </w:p>
        </w:tc>
        <w:tc>
          <w:tcPr>
            <w:tcW w:w="851" w:type="dxa"/>
            <w:vAlign w:val="center"/>
          </w:tcPr>
          <w:p w14:paraId="5C6401E6" w14:textId="77777777" w:rsidR="004C58EF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R5/R4</w:t>
            </w:r>
          </w:p>
        </w:tc>
        <w:tc>
          <w:tcPr>
            <w:tcW w:w="1701" w:type="dxa"/>
            <w:vAlign w:val="center"/>
          </w:tcPr>
          <w:p w14:paraId="03A9BDE8" w14:textId="77777777" w:rsidR="004C58EF" w:rsidRDefault="004C58EF" w:rsidP="00073A08">
            <w:pPr>
              <w:pStyle w:val="Zhlav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mírně zvětralý zpevněný jílovec</w:t>
            </w:r>
            <w:r>
              <w:rPr>
                <w:rFonts w:ascii="Arial" w:hAnsi="Arial" w:cs="Arial"/>
                <w:iCs/>
                <w:sz w:val="16"/>
                <w:szCs w:val="16"/>
              </w:rPr>
              <w:br/>
            </w:r>
          </w:p>
        </w:tc>
        <w:tc>
          <w:tcPr>
            <w:tcW w:w="850" w:type="dxa"/>
            <w:vAlign w:val="center"/>
          </w:tcPr>
          <w:p w14:paraId="21E72F98" w14:textId="77777777" w:rsidR="004C58EF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5</w:t>
            </w:r>
          </w:p>
        </w:tc>
        <w:tc>
          <w:tcPr>
            <w:tcW w:w="1135" w:type="dxa"/>
            <w:vAlign w:val="center"/>
          </w:tcPr>
          <w:p w14:paraId="3D19AA8B" w14:textId="77777777" w:rsidR="004C58EF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n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ízká</w:t>
            </w:r>
          </w:p>
        </w:tc>
        <w:tc>
          <w:tcPr>
            <w:tcW w:w="986" w:type="dxa"/>
            <w:vAlign w:val="center"/>
          </w:tcPr>
          <w:p w14:paraId="1CB0658C" w14:textId="7DDCC351" w:rsidR="004C58EF" w:rsidRDefault="00042450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k</w:t>
            </w:r>
            <w:r w:rsidR="004C58EF">
              <w:rPr>
                <w:rFonts w:ascii="Arial" w:hAnsi="Arial" w:cs="Arial"/>
                <w:iCs/>
                <w:sz w:val="16"/>
                <w:szCs w:val="16"/>
              </w:rPr>
              <w:t>řehký</w:t>
            </w:r>
          </w:p>
        </w:tc>
        <w:tc>
          <w:tcPr>
            <w:tcW w:w="709" w:type="dxa"/>
            <w:vAlign w:val="center"/>
          </w:tcPr>
          <w:p w14:paraId="3634778A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0,</w:t>
            </w:r>
            <w:r>
              <w:rPr>
                <w:rFonts w:ascii="Arial" w:hAnsi="Arial" w:cs="Arial"/>
                <w:iCs/>
                <w:sz w:val="16"/>
                <w:szCs w:val="16"/>
              </w:rPr>
              <w:t>2</w:t>
            </w:r>
          </w:p>
        </w:tc>
        <w:tc>
          <w:tcPr>
            <w:tcW w:w="572" w:type="dxa"/>
            <w:vAlign w:val="center"/>
          </w:tcPr>
          <w:p w14:paraId="15DAAE25" w14:textId="77777777" w:rsidR="004C58EF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16</w:t>
            </w:r>
            <w:r w:rsidRPr="005B5C24">
              <w:rPr>
                <w:rFonts w:ascii="Arial" w:hAnsi="Arial" w:cs="Arial"/>
                <w:iCs/>
                <w:sz w:val="16"/>
                <w:szCs w:val="16"/>
              </w:rPr>
              <w:t>0</w:t>
            </w:r>
          </w:p>
        </w:tc>
        <w:tc>
          <w:tcPr>
            <w:tcW w:w="570" w:type="dxa"/>
            <w:vAlign w:val="center"/>
          </w:tcPr>
          <w:p w14:paraId="01578016" w14:textId="77777777" w:rsidR="004C58EF" w:rsidRPr="005B5C24" w:rsidRDefault="004C58EF" w:rsidP="00073A08">
            <w:pPr>
              <w:pStyle w:val="Zhlav"/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B5C24">
              <w:rPr>
                <w:rFonts w:ascii="Arial" w:hAnsi="Arial" w:cs="Arial"/>
                <w:iCs/>
                <w:sz w:val="16"/>
                <w:szCs w:val="16"/>
              </w:rPr>
              <w:t>0,3</w:t>
            </w:r>
          </w:p>
        </w:tc>
      </w:tr>
    </w:tbl>
    <w:p w14:paraId="76217A18" w14:textId="77777777" w:rsidR="004C58EF" w:rsidRDefault="004C58EF" w:rsidP="00AE02D0">
      <w:pPr>
        <w:pStyle w:val="Normlnodsazen"/>
        <w:spacing w:line="480" w:lineRule="auto"/>
        <w:jc w:val="both"/>
        <w:rPr>
          <w:rFonts w:ascii="Arial" w:hAnsi="Arial" w:cs="Arial"/>
        </w:rPr>
      </w:pPr>
    </w:p>
    <w:p w14:paraId="46944C0E" w14:textId="77777777" w:rsid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6.4 Základové poměry</w:t>
      </w:r>
    </w:p>
    <w:p w14:paraId="42368C27" w14:textId="4D0C8C4A" w:rsid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Základové poměry v prostoru staveniště </w:t>
      </w:r>
      <w:r w:rsidRPr="00AE7E15">
        <w:rPr>
          <w:rFonts w:ascii="Arial" w:hAnsi="Arial" w:cs="Arial"/>
        </w:rPr>
        <w:t>heliport</w:t>
      </w:r>
      <w:r>
        <w:rPr>
          <w:rFonts w:ascii="Arial" w:hAnsi="Arial" w:cs="Arial"/>
        </w:rPr>
        <w:t>u</w:t>
      </w:r>
      <w:r w:rsidRPr="00AE7E15">
        <w:rPr>
          <w:rFonts w:ascii="Arial" w:hAnsi="Arial" w:cs="Arial"/>
        </w:rPr>
        <w:t xml:space="preserve"> a parkoviště pro zaměstnance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>v </w:t>
      </w:r>
      <w:r>
        <w:rPr>
          <w:rFonts w:ascii="Arial" w:hAnsi="Arial"/>
          <w:snapToGrid w:val="0"/>
        </w:rPr>
        <w:t xml:space="preserve">areálu </w:t>
      </w:r>
      <w:r w:rsidRPr="00AE7E15">
        <w:rPr>
          <w:rFonts w:ascii="Arial" w:hAnsi="Arial" w:cs="Arial"/>
          <w:snapToGrid w:val="0"/>
        </w:rPr>
        <w:t>Nemocnice v Českých Budějovicích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označuji jako </w:t>
      </w:r>
      <w:r>
        <w:rPr>
          <w:rFonts w:ascii="Arial" w:hAnsi="Arial"/>
          <w:b/>
          <w:i/>
          <w:snapToGrid w:val="0"/>
        </w:rPr>
        <w:t>složité</w:t>
      </w:r>
      <w:r>
        <w:rPr>
          <w:rFonts w:ascii="Arial" w:hAnsi="Arial"/>
          <w:snapToGrid w:val="0"/>
        </w:rPr>
        <w:t xml:space="preserve">. Jednotlivé vrstvy mají </w:t>
      </w:r>
      <w:r>
        <w:rPr>
          <w:rFonts w:ascii="Arial" w:hAnsi="Arial"/>
          <w:snapToGrid w:val="0"/>
        </w:rPr>
        <w:lastRenderedPageBreak/>
        <w:t xml:space="preserve">proměnlivou mocnost a jsou nepravidelně uložené. Podzemní voda </w:t>
      </w:r>
      <w:r>
        <w:rPr>
          <w:rFonts w:ascii="Arial" w:hAnsi="Arial"/>
          <w:snapToGrid w:val="0"/>
        </w:rPr>
        <w:t>bud</w:t>
      </w:r>
      <w:r>
        <w:rPr>
          <w:rFonts w:ascii="Arial" w:hAnsi="Arial"/>
          <w:snapToGrid w:val="0"/>
        </w:rPr>
        <w:t>e ztěžovat zakládání staveb. Staticky nenáročné konstrukce je možné zakládat plošně, náročné konstrukce hlubinným způsobem.</w:t>
      </w:r>
    </w:p>
    <w:p w14:paraId="41AB908E" w14:textId="77777777" w:rsid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</w:p>
    <w:p w14:paraId="6DD57000" w14:textId="77777777" w:rsidR="00AE02D0" w:rsidRDefault="00AE02D0" w:rsidP="00AE02D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6.5 Údaje o podzemní vodě</w:t>
      </w:r>
    </w:p>
    <w:p w14:paraId="15253C55" w14:textId="193DF550" w:rsidR="0066333D" w:rsidRDefault="00AE02D0" w:rsidP="0066333D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Z hydrogeologického hlediska náleží studovaná lokalita do hydrogeologického rajonu 2160 – Budějovická pánev, kde jsou uloženy sedimenty spodního oddílu </w:t>
      </w:r>
      <w:proofErr w:type="spellStart"/>
      <w:r>
        <w:rPr>
          <w:rFonts w:ascii="Arial" w:hAnsi="Arial"/>
          <w:snapToGrid w:val="0"/>
        </w:rPr>
        <w:t>klikovského</w:t>
      </w:r>
      <w:proofErr w:type="spellEnd"/>
      <w:r>
        <w:rPr>
          <w:rFonts w:ascii="Arial" w:hAnsi="Arial"/>
          <w:snapToGrid w:val="0"/>
        </w:rPr>
        <w:t xml:space="preserve"> souvrství (</w:t>
      </w:r>
      <w:proofErr w:type="spellStart"/>
      <w:r>
        <w:rPr>
          <w:rFonts w:ascii="Arial" w:hAnsi="Arial"/>
          <w:snapToGrid w:val="0"/>
        </w:rPr>
        <w:t>senon</w:t>
      </w:r>
      <w:proofErr w:type="spellEnd"/>
      <w:r>
        <w:rPr>
          <w:rFonts w:ascii="Arial" w:hAnsi="Arial"/>
          <w:snapToGrid w:val="0"/>
        </w:rPr>
        <w:t xml:space="preserve">) a neogenní sedimenty mydlovarského souvrství, které se vyznačují značnou faciální proměnlivostí a nepravidelným cyklickým střídáním písčitých a jílovitých vrstev. Mělké průlinové podzemní vody, které se vyskytují v kvartérních štěrcích v hloubce </w:t>
      </w:r>
      <w:r w:rsidR="0066333D">
        <w:rPr>
          <w:rFonts w:ascii="Arial" w:hAnsi="Arial"/>
          <w:snapToGrid w:val="0"/>
        </w:rPr>
        <w:t>2,5</w:t>
      </w:r>
      <w:r>
        <w:rPr>
          <w:rFonts w:ascii="Arial" w:hAnsi="Arial"/>
          <w:snapToGrid w:val="0"/>
        </w:rPr>
        <w:t xml:space="preserve"> až </w:t>
      </w:r>
      <w:r w:rsidR="0066333D">
        <w:rPr>
          <w:rFonts w:ascii="Arial" w:hAnsi="Arial"/>
          <w:snapToGrid w:val="0"/>
        </w:rPr>
        <w:t>3</w:t>
      </w:r>
      <w:r>
        <w:rPr>
          <w:rFonts w:ascii="Arial" w:hAnsi="Arial"/>
          <w:snapToGrid w:val="0"/>
        </w:rPr>
        <w:t xml:space="preserve"> metrů, mají volnou hladinu. Vydatnost těchto vod se pohybuje od 0,02 do 0,05 l.s</w:t>
      </w:r>
      <w:r>
        <w:rPr>
          <w:rFonts w:ascii="Arial" w:hAnsi="Arial"/>
          <w:snapToGrid w:val="0"/>
          <w:vertAlign w:val="superscript"/>
        </w:rPr>
        <w:t>-1</w:t>
      </w:r>
      <w:r>
        <w:rPr>
          <w:rFonts w:ascii="Arial" w:hAnsi="Arial"/>
          <w:snapToGrid w:val="0"/>
        </w:rPr>
        <w:t xml:space="preserve">. </w:t>
      </w:r>
      <w:r w:rsidR="0066333D">
        <w:rPr>
          <w:rFonts w:ascii="Arial" w:hAnsi="Arial"/>
          <w:snapToGrid w:val="0"/>
        </w:rPr>
        <w:t>P</w:t>
      </w:r>
      <w:r>
        <w:rPr>
          <w:rFonts w:ascii="Arial" w:hAnsi="Arial"/>
          <w:snapToGrid w:val="0"/>
        </w:rPr>
        <w:t>ísky – S</w:t>
      </w:r>
      <w:r w:rsidR="0066333D">
        <w:rPr>
          <w:rFonts w:ascii="Arial" w:hAnsi="Arial"/>
          <w:snapToGrid w:val="0"/>
        </w:rPr>
        <w:t>3</w:t>
      </w:r>
      <w:r>
        <w:rPr>
          <w:rFonts w:ascii="Arial" w:hAnsi="Arial"/>
          <w:snapToGrid w:val="0"/>
        </w:rPr>
        <w:t xml:space="preserve"> (S</w:t>
      </w:r>
      <w:r w:rsidR="0066333D">
        <w:rPr>
          <w:rFonts w:ascii="Arial" w:hAnsi="Arial"/>
          <w:snapToGrid w:val="0"/>
        </w:rPr>
        <w:t>-F</w:t>
      </w:r>
      <w:r>
        <w:rPr>
          <w:rFonts w:ascii="Arial" w:hAnsi="Arial"/>
          <w:snapToGrid w:val="0"/>
        </w:rPr>
        <w:t xml:space="preserve">) s koeficientem filtrace </w:t>
      </w:r>
      <w:r>
        <w:rPr>
          <w:rFonts w:ascii="Arial" w:hAnsi="Arial"/>
          <w:i/>
          <w:snapToGrid w:val="0"/>
        </w:rPr>
        <w:t>k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  <w:lang w:val="en-US"/>
        </w:rPr>
        <w:t>=</w:t>
      </w:r>
      <w:r>
        <w:rPr>
          <w:rFonts w:ascii="Arial" w:hAnsi="Arial"/>
          <w:snapToGrid w:val="0"/>
        </w:rPr>
        <w:t xml:space="preserve"> 1,23.10</w:t>
      </w:r>
      <w:r>
        <w:rPr>
          <w:rFonts w:ascii="Arial" w:hAnsi="Arial"/>
          <w:snapToGrid w:val="0"/>
          <w:vertAlign w:val="superscript"/>
        </w:rPr>
        <w:t>-5</w:t>
      </w:r>
      <w:r>
        <w:rPr>
          <w:rFonts w:ascii="Arial" w:hAnsi="Arial"/>
          <w:snapToGrid w:val="0"/>
        </w:rPr>
        <w:t xml:space="preserve"> m/s mají střední propustnost. Štěrky – G</w:t>
      </w:r>
      <w:r w:rsidR="0066333D">
        <w:rPr>
          <w:rFonts w:ascii="Arial" w:hAnsi="Arial"/>
          <w:snapToGrid w:val="0"/>
        </w:rPr>
        <w:t>3</w:t>
      </w:r>
      <w:r>
        <w:rPr>
          <w:rFonts w:ascii="Arial" w:hAnsi="Arial"/>
          <w:snapToGrid w:val="0"/>
        </w:rPr>
        <w:t xml:space="preserve"> (G</w:t>
      </w:r>
      <w:r w:rsidR="0066333D">
        <w:rPr>
          <w:rFonts w:ascii="Arial" w:hAnsi="Arial"/>
          <w:snapToGrid w:val="0"/>
        </w:rPr>
        <w:t>-F</w:t>
      </w:r>
      <w:r>
        <w:rPr>
          <w:rFonts w:ascii="Arial" w:hAnsi="Arial"/>
          <w:snapToGrid w:val="0"/>
        </w:rPr>
        <w:t xml:space="preserve">), koeficient filtrace </w:t>
      </w:r>
      <w:r>
        <w:rPr>
          <w:rFonts w:ascii="Arial" w:hAnsi="Arial"/>
          <w:i/>
          <w:snapToGrid w:val="0"/>
        </w:rPr>
        <w:t>k</w:t>
      </w:r>
      <w:r>
        <w:rPr>
          <w:rFonts w:ascii="Arial" w:hAnsi="Arial"/>
          <w:snapToGrid w:val="0"/>
        </w:rPr>
        <w:t xml:space="preserve"> </w:t>
      </w:r>
      <w:r>
        <w:rPr>
          <w:rFonts w:ascii="Arial" w:hAnsi="Arial"/>
          <w:snapToGrid w:val="0"/>
          <w:lang w:val="en-US"/>
        </w:rPr>
        <w:t>=</w:t>
      </w:r>
      <w:r>
        <w:rPr>
          <w:rFonts w:ascii="Arial" w:hAnsi="Arial"/>
          <w:snapToGrid w:val="0"/>
        </w:rPr>
        <w:t xml:space="preserve"> 9,0.10</w:t>
      </w:r>
      <w:r>
        <w:rPr>
          <w:rFonts w:ascii="Arial" w:hAnsi="Arial"/>
          <w:snapToGrid w:val="0"/>
          <w:vertAlign w:val="superscript"/>
        </w:rPr>
        <w:t>-4</w:t>
      </w:r>
      <w:r>
        <w:rPr>
          <w:rFonts w:ascii="Arial" w:hAnsi="Arial"/>
          <w:snapToGrid w:val="0"/>
        </w:rPr>
        <w:t xml:space="preserve"> - 2,9.10</w:t>
      </w:r>
      <w:r>
        <w:rPr>
          <w:rFonts w:ascii="Arial" w:hAnsi="Arial"/>
          <w:snapToGrid w:val="0"/>
          <w:vertAlign w:val="superscript"/>
        </w:rPr>
        <w:t>-3</w:t>
      </w:r>
      <w:r>
        <w:rPr>
          <w:rFonts w:ascii="Arial" w:hAnsi="Arial"/>
          <w:snapToGrid w:val="0"/>
        </w:rPr>
        <w:t xml:space="preserve"> m/s mají propustnost vysokou. Hlavní směr proudění podzemních vod je v dané lokalitě k </w:t>
      </w:r>
      <w:r w:rsidR="0066333D">
        <w:rPr>
          <w:rFonts w:ascii="Arial" w:hAnsi="Arial"/>
          <w:snapToGrid w:val="0"/>
        </w:rPr>
        <w:t>zápa</w:t>
      </w:r>
      <w:r>
        <w:rPr>
          <w:rFonts w:ascii="Arial" w:hAnsi="Arial"/>
          <w:snapToGrid w:val="0"/>
        </w:rPr>
        <w:t>du do erozní báze Vltavy.</w:t>
      </w:r>
      <w:r>
        <w:rPr>
          <w:rFonts w:ascii="Arial" w:hAnsi="Arial" w:cs="Arial"/>
          <w:snapToGrid w:val="0"/>
        </w:rPr>
        <w:t xml:space="preserve"> </w:t>
      </w:r>
      <w:r>
        <w:rPr>
          <w:rFonts w:ascii="Arial" w:hAnsi="Arial"/>
          <w:snapToGrid w:val="0"/>
        </w:rPr>
        <w:t xml:space="preserve">Úroveň první naražené a ustálené hladiny podzemní vody v jednotlivých vrtech je uvedena v tabulce č. 3. </w:t>
      </w:r>
      <w:r w:rsidR="0066333D">
        <w:rPr>
          <w:rFonts w:ascii="Arial" w:hAnsi="Arial"/>
          <w:snapToGrid w:val="0"/>
        </w:rPr>
        <w:t xml:space="preserve">Mělká podzemní voda je měkká, neutrální reakce (pH 6,98). Podle ČSN EN </w:t>
      </w:r>
      <w:r w:rsidR="0066333D">
        <w:rPr>
          <w:rFonts w:ascii="Arial" w:hAnsi="Arial"/>
        </w:rPr>
        <w:t>206-1+A2</w:t>
      </w:r>
      <w:r w:rsidR="0066333D">
        <w:rPr>
          <w:rFonts w:ascii="Arial" w:hAnsi="Arial"/>
          <w:snapToGrid w:val="0"/>
        </w:rPr>
        <w:t xml:space="preserve"> vykazuje slabou uhličitou agresivitu na betonové konstrukce – </w:t>
      </w:r>
      <w:r w:rsidR="0066333D" w:rsidRPr="0066333D">
        <w:rPr>
          <w:rFonts w:ascii="Arial" w:hAnsi="Arial"/>
          <w:b/>
          <w:bCs/>
          <w:snapToGrid w:val="0"/>
        </w:rPr>
        <w:t>XA1</w:t>
      </w:r>
      <w:r w:rsidR="0066333D">
        <w:rPr>
          <w:rFonts w:ascii="Arial" w:hAnsi="Arial"/>
          <w:snapToGrid w:val="0"/>
        </w:rPr>
        <w:t>. Chemický typ podzemní vody je Ca-HCO</w:t>
      </w:r>
      <w:r w:rsidR="0066333D">
        <w:rPr>
          <w:rFonts w:ascii="Arial" w:hAnsi="Arial"/>
          <w:snapToGrid w:val="0"/>
          <w:vertAlign w:val="subscript"/>
        </w:rPr>
        <w:t>3</w:t>
      </w:r>
      <w:r w:rsidR="0066333D">
        <w:rPr>
          <w:rFonts w:ascii="Arial" w:hAnsi="Arial"/>
          <w:snapToGrid w:val="0"/>
        </w:rPr>
        <w:t>-SO</w:t>
      </w:r>
      <w:r w:rsidR="0066333D">
        <w:rPr>
          <w:rFonts w:ascii="Arial" w:hAnsi="Arial"/>
          <w:snapToGrid w:val="0"/>
          <w:vertAlign w:val="subscript"/>
        </w:rPr>
        <w:t>4</w:t>
      </w:r>
      <w:r w:rsidR="0066333D">
        <w:rPr>
          <w:rFonts w:ascii="Arial" w:hAnsi="Arial"/>
          <w:snapToGrid w:val="0"/>
        </w:rPr>
        <w:t>.</w:t>
      </w:r>
    </w:p>
    <w:p w14:paraId="5088565B" w14:textId="77777777" w:rsidR="0066333D" w:rsidRPr="0066333D" w:rsidRDefault="0066333D" w:rsidP="0066333D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bCs/>
          <w:snapToGrid w:val="0"/>
        </w:rPr>
        <w:t>V pánevních sedimentech je vyvinuto několik zvodní, které se nepravidelně prolínají, často mají lokální rozsah. Vrtem J1 v nich byla zastižena hladina podzemní vod v 8,0</w:t>
      </w:r>
      <w:r>
        <w:rPr>
          <w:rFonts w:ascii="Arial" w:hAnsi="Arial"/>
          <w:bCs/>
          <w:snapToGrid w:val="0"/>
          <w:lang w:val="en-US"/>
        </w:rPr>
        <w:t xml:space="preserve">; 9,15 a 9,65 m pod </w:t>
      </w:r>
      <w:proofErr w:type="spellStart"/>
      <w:r>
        <w:rPr>
          <w:rFonts w:ascii="Arial" w:hAnsi="Arial"/>
          <w:bCs/>
          <w:snapToGrid w:val="0"/>
          <w:lang w:val="en-US"/>
        </w:rPr>
        <w:t>terénem</w:t>
      </w:r>
      <w:proofErr w:type="spellEnd"/>
      <w:r>
        <w:rPr>
          <w:rFonts w:ascii="Arial" w:hAnsi="Arial"/>
          <w:bCs/>
          <w:snapToGrid w:val="0"/>
          <w:lang w:val="en-US"/>
        </w:rPr>
        <w:t xml:space="preserve">. </w:t>
      </w:r>
      <w:r>
        <w:rPr>
          <w:rFonts w:ascii="Arial" w:hAnsi="Arial"/>
          <w:snapToGrid w:val="0"/>
        </w:rPr>
        <w:t xml:space="preserve">Podzemní voda má podobný chemismus s nízkou mineralizací, je velmi měkká, téměř neutrální reakce (pH 6,98). Vykazuje také slabou uhličitou agresivitu na betonové konstrukce – </w:t>
      </w:r>
      <w:r w:rsidRPr="0066333D">
        <w:rPr>
          <w:rFonts w:ascii="Arial" w:hAnsi="Arial"/>
          <w:b/>
          <w:bCs/>
          <w:snapToGrid w:val="0"/>
        </w:rPr>
        <w:t>XA1</w:t>
      </w:r>
      <w:r>
        <w:rPr>
          <w:rFonts w:ascii="Arial" w:hAnsi="Arial"/>
          <w:snapToGrid w:val="0"/>
        </w:rPr>
        <w:t>. Chemický typ podzemní vody je Ca-Mg-HCO</w:t>
      </w:r>
      <w:r>
        <w:rPr>
          <w:rFonts w:ascii="Arial" w:hAnsi="Arial"/>
          <w:snapToGrid w:val="0"/>
          <w:vertAlign w:val="subscript"/>
        </w:rPr>
        <w:t>3</w:t>
      </w:r>
      <w:r>
        <w:rPr>
          <w:rFonts w:ascii="Arial" w:hAnsi="Arial"/>
          <w:snapToGrid w:val="0"/>
        </w:rPr>
        <w:t>-SO</w:t>
      </w:r>
      <w:r>
        <w:rPr>
          <w:rFonts w:ascii="Arial" w:hAnsi="Arial"/>
          <w:snapToGrid w:val="0"/>
          <w:vertAlign w:val="subscript"/>
        </w:rPr>
        <w:t>4</w:t>
      </w:r>
      <w:r>
        <w:rPr>
          <w:rFonts w:ascii="Arial" w:hAnsi="Arial"/>
          <w:snapToGrid w:val="0"/>
        </w:rPr>
        <w:t>.</w:t>
      </w:r>
    </w:p>
    <w:p w14:paraId="408A67F8" w14:textId="77777777" w:rsidR="0066333D" w:rsidRPr="001B40A0" w:rsidRDefault="0066333D" w:rsidP="003E24F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bCs/>
          <w:snapToGrid w:val="0"/>
        </w:rPr>
      </w:pPr>
    </w:p>
    <w:p w14:paraId="51012C6B" w14:textId="77777777" w:rsidR="00E35434" w:rsidRDefault="003E24F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>7</w:t>
      </w:r>
      <w:r w:rsidR="00E35434">
        <w:rPr>
          <w:rFonts w:ascii="Arial" w:hAnsi="Arial"/>
          <w:b/>
          <w:snapToGrid w:val="0"/>
        </w:rPr>
        <w:t xml:space="preserve"> Závěr</w:t>
      </w:r>
    </w:p>
    <w:p w14:paraId="3511F650" w14:textId="77777777" w:rsidR="00E35434" w:rsidRDefault="00732264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24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>======</w:t>
      </w:r>
    </w:p>
    <w:p w14:paraId="0D23350E" w14:textId="7773D225" w:rsidR="0037249E" w:rsidRPr="007A09ED" w:rsidRDefault="0037249E" w:rsidP="0037249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 w:cs="Arial"/>
          <w:snapToGrid w:val="0"/>
        </w:rPr>
      </w:pPr>
      <w:r>
        <w:rPr>
          <w:rFonts w:ascii="Arial" w:hAnsi="Arial"/>
          <w:snapToGrid w:val="0"/>
        </w:rPr>
        <w:t xml:space="preserve">Z </w:t>
      </w:r>
      <w:r w:rsidRPr="007C0A62">
        <w:rPr>
          <w:rFonts w:ascii="Arial" w:hAnsi="Arial" w:cs="Arial"/>
          <w:snapToGrid w:val="0"/>
        </w:rPr>
        <w:t xml:space="preserve">hlediska zakládání </w:t>
      </w:r>
      <w:r w:rsidRPr="0037249E">
        <w:rPr>
          <w:rFonts w:ascii="Arial" w:hAnsi="Arial" w:cs="Arial"/>
          <w:snapToGrid w:val="0"/>
        </w:rPr>
        <w:t xml:space="preserve">staveb označuji staveniště </w:t>
      </w:r>
      <w:r w:rsidR="00042450" w:rsidRPr="00AE7E15">
        <w:rPr>
          <w:rFonts w:ascii="Arial" w:hAnsi="Arial" w:cs="Arial"/>
        </w:rPr>
        <w:t>heliport</w:t>
      </w:r>
      <w:r w:rsidR="00042450">
        <w:rPr>
          <w:rFonts w:ascii="Arial" w:hAnsi="Arial" w:cs="Arial"/>
        </w:rPr>
        <w:t>u</w:t>
      </w:r>
      <w:r w:rsidR="00042450" w:rsidRPr="00AE7E15">
        <w:rPr>
          <w:rFonts w:ascii="Arial" w:hAnsi="Arial" w:cs="Arial"/>
        </w:rPr>
        <w:t xml:space="preserve"> a parkoviště pro </w:t>
      </w:r>
      <w:r w:rsidR="00042450" w:rsidRPr="00042450">
        <w:rPr>
          <w:rFonts w:ascii="Arial" w:hAnsi="Arial" w:cs="Arial"/>
        </w:rPr>
        <w:t>zaměstnance</w:t>
      </w:r>
      <w:r w:rsidR="005E01FF">
        <w:rPr>
          <w:rFonts w:ascii="Arial" w:hAnsi="Arial" w:cs="Arial"/>
          <w:snapToGrid w:val="0"/>
        </w:rPr>
        <w:t xml:space="preserve"> </w:t>
      </w:r>
      <w:r w:rsidR="00B37C41">
        <w:rPr>
          <w:rFonts w:ascii="Arial" w:hAnsi="Arial" w:cs="Arial"/>
          <w:snapToGrid w:val="0"/>
        </w:rPr>
        <w:t xml:space="preserve">v areálu Nemocnice </w:t>
      </w:r>
      <w:r w:rsidR="00B37C41" w:rsidRPr="007B7FA2">
        <w:rPr>
          <w:rFonts w:ascii="Arial" w:hAnsi="Arial" w:cs="Arial"/>
        </w:rPr>
        <w:t>České</w:t>
      </w:r>
      <w:r w:rsidR="00B37C41">
        <w:rPr>
          <w:rFonts w:ascii="Arial" w:hAnsi="Arial" w:cs="Arial"/>
        </w:rPr>
        <w:t xml:space="preserve"> Budějovice, a.s. </w:t>
      </w:r>
      <w:r w:rsidRPr="0037249E">
        <w:rPr>
          <w:rFonts w:ascii="Arial" w:hAnsi="Arial" w:cs="Arial"/>
        </w:rPr>
        <w:t xml:space="preserve">v Českých Budějovicích </w:t>
      </w:r>
      <w:r w:rsidRPr="0037249E">
        <w:rPr>
          <w:rFonts w:ascii="Arial" w:hAnsi="Arial" w:cs="Arial"/>
          <w:snapToGrid w:val="0"/>
        </w:rPr>
        <w:t>jak</w:t>
      </w:r>
      <w:r w:rsidRPr="007C0A62">
        <w:rPr>
          <w:rFonts w:ascii="Arial" w:hAnsi="Arial" w:cs="Arial"/>
          <w:snapToGrid w:val="0"/>
        </w:rPr>
        <w:t>o staveniště</w:t>
      </w:r>
    </w:p>
    <w:p w14:paraId="1AB71355" w14:textId="77777777" w:rsidR="0037249E" w:rsidRDefault="0037249E" w:rsidP="0037249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 </w:t>
      </w:r>
    </w:p>
    <w:p w14:paraId="7C6D7506" w14:textId="77777777" w:rsidR="0037249E" w:rsidRPr="00FD06A8" w:rsidRDefault="001C6C1F" w:rsidP="0037249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480" w:lineRule="auto"/>
        <w:ind w:firstLine="737"/>
        <w:jc w:val="center"/>
        <w:rPr>
          <w:rFonts w:ascii="Arial" w:hAnsi="Arial"/>
          <w:snapToGrid w:val="0"/>
        </w:rPr>
      </w:pPr>
      <w:r>
        <w:rPr>
          <w:rFonts w:ascii="Arial" w:hAnsi="Arial"/>
          <w:b/>
          <w:i/>
          <w:snapToGrid w:val="0"/>
          <w:u w:val="single"/>
        </w:rPr>
        <w:t xml:space="preserve">podmínečně </w:t>
      </w:r>
      <w:r w:rsidR="0037249E">
        <w:rPr>
          <w:rFonts w:ascii="Arial" w:hAnsi="Arial"/>
          <w:b/>
          <w:i/>
          <w:snapToGrid w:val="0"/>
          <w:u w:val="single"/>
        </w:rPr>
        <w:t>vhodné</w:t>
      </w:r>
    </w:p>
    <w:p w14:paraId="0EA1D86B" w14:textId="13BCC86E" w:rsidR="00FD06A8" w:rsidRPr="001F2238" w:rsidRDefault="0037249E" w:rsidP="001F2238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Stavbu </w:t>
      </w:r>
      <w:r w:rsidR="005E01FF">
        <w:rPr>
          <w:rFonts w:ascii="Arial" w:hAnsi="Arial"/>
          <w:snapToGrid w:val="0"/>
        </w:rPr>
        <w:t>doporučuji</w:t>
      </w:r>
      <w:r>
        <w:rPr>
          <w:rFonts w:ascii="Arial" w:hAnsi="Arial"/>
          <w:snapToGrid w:val="0"/>
        </w:rPr>
        <w:t xml:space="preserve"> založit v daných inženýrskogeologic</w:t>
      </w:r>
      <w:r w:rsidR="00E42944">
        <w:rPr>
          <w:rFonts w:ascii="Arial" w:hAnsi="Arial"/>
          <w:snapToGrid w:val="0"/>
        </w:rPr>
        <w:t xml:space="preserve">kých poměrech </w:t>
      </w:r>
      <w:r w:rsidR="005E01FF">
        <w:rPr>
          <w:rFonts w:ascii="Arial" w:hAnsi="Arial"/>
          <w:snapToGrid w:val="0"/>
        </w:rPr>
        <w:t xml:space="preserve">hlubinným způsobem na pilotách. Piloty bude nutné hloubit za plného pažení. Tento způsob založení je vhodný jak s ohledem na charakter navržené stavby, tak i vůči stávajícím objektům v jeho sousedství. </w:t>
      </w:r>
      <w:r w:rsidR="00E42944">
        <w:rPr>
          <w:rFonts w:ascii="Arial" w:hAnsi="Arial"/>
          <w:snapToGrid w:val="0"/>
        </w:rPr>
        <w:t>U </w:t>
      </w:r>
      <w:r>
        <w:rPr>
          <w:rFonts w:ascii="Arial" w:hAnsi="Arial"/>
          <w:snapToGrid w:val="0"/>
        </w:rPr>
        <w:t>vodo</w:t>
      </w:r>
      <w:r w:rsidR="001C6C1F">
        <w:rPr>
          <w:rFonts w:ascii="Arial" w:hAnsi="Arial"/>
          <w:snapToGrid w:val="0"/>
        </w:rPr>
        <w:t>rovných a svislých konstrukcí na</w:t>
      </w:r>
      <w:r>
        <w:rPr>
          <w:rFonts w:ascii="Arial" w:hAnsi="Arial"/>
          <w:snapToGrid w:val="0"/>
        </w:rPr>
        <w:t>d </w:t>
      </w:r>
      <w:r w:rsidR="00E42944">
        <w:rPr>
          <w:rFonts w:ascii="Arial" w:hAnsi="Arial"/>
          <w:snapToGrid w:val="0"/>
        </w:rPr>
        <w:t>úro</w:t>
      </w:r>
      <w:r w:rsidR="001C6C1F">
        <w:rPr>
          <w:rFonts w:ascii="Arial" w:hAnsi="Arial"/>
          <w:snapToGrid w:val="0"/>
        </w:rPr>
        <w:t>vní upraveného terénu postačí</w:t>
      </w:r>
      <w:r w:rsidR="00E42944">
        <w:rPr>
          <w:rFonts w:ascii="Arial" w:hAnsi="Arial"/>
          <w:snapToGrid w:val="0"/>
        </w:rPr>
        <w:t xml:space="preserve"> navrhnout a provést</w:t>
      </w:r>
      <w:r>
        <w:rPr>
          <w:rFonts w:ascii="Arial" w:hAnsi="Arial"/>
          <w:snapToGrid w:val="0"/>
        </w:rPr>
        <w:t xml:space="preserve"> izolace proti </w:t>
      </w:r>
      <w:r w:rsidR="00E42944">
        <w:rPr>
          <w:rFonts w:ascii="Arial" w:hAnsi="Arial"/>
          <w:snapToGrid w:val="0"/>
        </w:rPr>
        <w:t>zemní vlhkosti.</w:t>
      </w:r>
    </w:p>
    <w:p w14:paraId="71F836E4" w14:textId="77777777" w:rsidR="00741D3A" w:rsidRDefault="00741D3A" w:rsidP="00741D3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b/>
          <w:snapToGrid w:val="0"/>
        </w:rPr>
        <w:t xml:space="preserve"> </w:t>
      </w:r>
    </w:p>
    <w:p w14:paraId="5A5EC79B" w14:textId="77777777" w:rsidR="00741D3A" w:rsidRDefault="00741D3A" w:rsidP="00741D3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b/>
          <w:snapToGrid w:val="0"/>
        </w:rPr>
      </w:pPr>
    </w:p>
    <w:p w14:paraId="011C6C0A" w14:textId="61D2F341" w:rsidR="0083387F" w:rsidRPr="00741D3A" w:rsidRDefault="006E200F" w:rsidP="00741D3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</w:rPr>
        <w:t>Inženýrskogeologický průzkum staveniště</w:t>
      </w:r>
      <w:r w:rsidRPr="00AE7E15">
        <w:rPr>
          <w:rFonts w:ascii="Arial" w:hAnsi="Arial" w:cs="Arial"/>
        </w:rPr>
        <w:t xml:space="preserve"> </w:t>
      </w:r>
      <w:r w:rsidR="00042450" w:rsidRPr="00AE7E15">
        <w:rPr>
          <w:rFonts w:ascii="Arial" w:hAnsi="Arial" w:cs="Arial"/>
        </w:rPr>
        <w:t>heliport</w:t>
      </w:r>
      <w:r w:rsidR="00042450">
        <w:rPr>
          <w:rFonts w:ascii="Arial" w:hAnsi="Arial" w:cs="Arial"/>
        </w:rPr>
        <w:t>u</w:t>
      </w:r>
      <w:r w:rsidR="00042450" w:rsidRPr="00AE7E15">
        <w:rPr>
          <w:rFonts w:ascii="Arial" w:hAnsi="Arial" w:cs="Arial"/>
        </w:rPr>
        <w:t xml:space="preserve"> a parkoviště pro </w:t>
      </w:r>
      <w:r w:rsidR="00042450" w:rsidRPr="00042450">
        <w:rPr>
          <w:rFonts w:ascii="Arial" w:hAnsi="Arial" w:cs="Arial"/>
        </w:rPr>
        <w:t>zaměstnance</w:t>
      </w:r>
      <w:r w:rsidR="00042450" w:rsidRPr="00042450">
        <w:rPr>
          <w:rFonts w:ascii="Arial" w:hAnsi="Arial" w:cs="Arial"/>
          <w:snapToGrid w:val="0"/>
        </w:rPr>
        <w:t xml:space="preserve"> </w:t>
      </w:r>
      <w:r w:rsidR="00042450" w:rsidRPr="00042450">
        <w:rPr>
          <w:rFonts w:ascii="Arial" w:hAnsi="Arial" w:cs="Arial"/>
          <w:snapToGrid w:val="0"/>
        </w:rPr>
        <w:t xml:space="preserve">na pozemku </w:t>
      </w:r>
      <w:r w:rsidR="00D34EC7" w:rsidRPr="00042450">
        <w:rPr>
          <w:rFonts w:ascii="Arial" w:hAnsi="Arial" w:cs="Arial"/>
        </w:rPr>
        <w:t>p.</w:t>
      </w:r>
      <w:r w:rsidR="001F2238" w:rsidRPr="00042450">
        <w:rPr>
          <w:rFonts w:ascii="Arial" w:hAnsi="Arial" w:cs="Arial"/>
        </w:rPr>
        <w:t xml:space="preserve"> </w:t>
      </w:r>
      <w:r w:rsidR="00D34EC7" w:rsidRPr="00042450">
        <w:rPr>
          <w:rFonts w:ascii="Arial" w:hAnsi="Arial" w:cs="Arial"/>
        </w:rPr>
        <w:t>č.</w:t>
      </w:r>
      <w:r w:rsidR="0037249E" w:rsidRPr="00042450">
        <w:rPr>
          <w:rFonts w:ascii="Arial" w:hAnsi="Arial" w:cs="Arial"/>
          <w:snapToGrid w:val="0"/>
        </w:rPr>
        <w:t xml:space="preserve"> </w:t>
      </w:r>
      <w:r w:rsidR="00042450" w:rsidRPr="00042450">
        <w:rPr>
          <w:rFonts w:ascii="Arial" w:hAnsi="Arial" w:cs="Arial"/>
        </w:rPr>
        <w:t>1247/1 a 1271/2</w:t>
      </w:r>
      <w:r w:rsidR="00D34EC7" w:rsidRPr="00042450">
        <w:rPr>
          <w:rFonts w:ascii="Arial" w:hAnsi="Arial" w:cs="Arial"/>
          <w:snapToGrid w:val="0"/>
        </w:rPr>
        <w:t xml:space="preserve"> </w:t>
      </w:r>
      <w:r w:rsidR="007B7FA2" w:rsidRPr="00042450">
        <w:rPr>
          <w:rFonts w:ascii="Arial" w:hAnsi="Arial" w:cs="Arial"/>
          <w:snapToGrid w:val="0"/>
        </w:rPr>
        <w:t>v</w:t>
      </w:r>
      <w:r w:rsidR="007B7FA2" w:rsidRPr="00042450">
        <w:rPr>
          <w:rFonts w:ascii="Arial" w:hAnsi="Arial" w:cs="Arial"/>
        </w:rPr>
        <w:t> areálu Nemoc</w:t>
      </w:r>
      <w:r w:rsidR="007B7FA2" w:rsidRPr="007B7FA2">
        <w:rPr>
          <w:rFonts w:ascii="Arial" w:hAnsi="Arial" w:cs="Arial"/>
        </w:rPr>
        <w:t>nice České</w:t>
      </w:r>
      <w:r w:rsidR="007B7FA2">
        <w:rPr>
          <w:rFonts w:ascii="Arial" w:hAnsi="Arial" w:cs="Arial"/>
        </w:rPr>
        <w:t xml:space="preserve"> Budějovice, a.s. v </w:t>
      </w:r>
      <w:r w:rsidR="007B7FA2" w:rsidRPr="007B7FA2">
        <w:rPr>
          <w:rFonts w:ascii="Arial" w:hAnsi="Arial" w:cs="Arial"/>
        </w:rPr>
        <w:t xml:space="preserve">Českých </w:t>
      </w:r>
      <w:r w:rsidR="007B7FA2" w:rsidRPr="001F2238">
        <w:rPr>
          <w:rFonts w:ascii="Arial" w:hAnsi="Arial" w:cs="Arial"/>
        </w:rPr>
        <w:t xml:space="preserve">Budějovicích </w:t>
      </w:r>
      <w:r w:rsidR="001F2238" w:rsidRPr="001F2238">
        <w:rPr>
          <w:rFonts w:ascii="Arial" w:hAnsi="Arial" w:cs="Arial"/>
        </w:rPr>
        <w:t>(544256), k. </w:t>
      </w:r>
      <w:proofErr w:type="spellStart"/>
      <w:r w:rsidR="001F2238" w:rsidRPr="001F2238">
        <w:rPr>
          <w:rFonts w:ascii="Arial" w:hAnsi="Arial" w:cs="Arial"/>
        </w:rPr>
        <w:t>ú.</w:t>
      </w:r>
      <w:proofErr w:type="spellEnd"/>
      <w:r w:rsidR="001F2238" w:rsidRPr="001F2238">
        <w:rPr>
          <w:rFonts w:ascii="Arial" w:hAnsi="Arial" w:cs="Arial"/>
        </w:rPr>
        <w:t> České Budějovice 7 (622486), okres České Budějovice</w:t>
      </w:r>
      <w:r w:rsidR="001F2238" w:rsidRPr="001F2238">
        <w:rPr>
          <w:rFonts w:ascii="Arial" w:hAnsi="Arial" w:cs="Arial"/>
          <w:snapToGrid w:val="0"/>
        </w:rPr>
        <w:t xml:space="preserve"> </w:t>
      </w:r>
      <w:r w:rsidR="00DA3E6F" w:rsidRPr="001F2238">
        <w:rPr>
          <w:rFonts w:ascii="Arial" w:hAnsi="Arial" w:cs="Arial"/>
          <w:snapToGrid w:val="0"/>
        </w:rPr>
        <w:t xml:space="preserve">bylo </w:t>
      </w:r>
      <w:r w:rsidR="00DA3E6F" w:rsidRPr="001F2238">
        <w:rPr>
          <w:rFonts w:ascii="Arial" w:hAnsi="Arial" w:cs="Arial"/>
          <w:snapToGrid w:val="0"/>
        </w:rPr>
        <w:lastRenderedPageBreak/>
        <w:t>provedeno</w:t>
      </w:r>
      <w:r w:rsidR="0037249E" w:rsidRPr="001F2238">
        <w:rPr>
          <w:rFonts w:ascii="Arial" w:hAnsi="Arial" w:cs="Arial"/>
          <w:snapToGrid w:val="0"/>
        </w:rPr>
        <w:t xml:space="preserve"> </w:t>
      </w:r>
      <w:r w:rsidR="003B2303" w:rsidRPr="001F2238">
        <w:rPr>
          <w:rFonts w:ascii="Arial" w:hAnsi="Arial" w:cs="Arial"/>
          <w:snapToGrid w:val="0"/>
        </w:rPr>
        <w:t>na základě</w:t>
      </w:r>
      <w:r w:rsidR="001C6C1F" w:rsidRPr="001F2238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jedné vlastní a dese</w:t>
      </w:r>
      <w:r w:rsidR="001E68CF">
        <w:rPr>
          <w:rFonts w:ascii="Arial" w:hAnsi="Arial" w:cs="Arial"/>
          <w:snapToGrid w:val="0"/>
        </w:rPr>
        <w:t>t</w:t>
      </w:r>
      <w:r w:rsidR="003B2303" w:rsidRPr="001F2238">
        <w:rPr>
          <w:rFonts w:ascii="Arial" w:hAnsi="Arial" w:cs="Arial"/>
          <w:snapToGrid w:val="0"/>
        </w:rPr>
        <w:t xml:space="preserve">i převzatých sond </w:t>
      </w:r>
      <w:r w:rsidR="0083387F" w:rsidRPr="001F2238">
        <w:rPr>
          <w:rFonts w:ascii="Arial" w:hAnsi="Arial" w:cs="Arial"/>
          <w:snapToGrid w:val="0"/>
        </w:rPr>
        <w:t xml:space="preserve">dle </w:t>
      </w:r>
      <w:r w:rsidR="001C6C1F" w:rsidRPr="001F2238">
        <w:rPr>
          <w:rFonts w:ascii="Arial" w:hAnsi="Arial" w:cs="Arial"/>
        </w:rPr>
        <w:t xml:space="preserve">ČSN P 73 1005, </w:t>
      </w:r>
      <w:r w:rsidR="0083387F" w:rsidRPr="001F2238">
        <w:rPr>
          <w:rFonts w:ascii="Arial" w:hAnsi="Arial" w:cs="Arial"/>
          <w:snapToGrid w:val="0"/>
        </w:rPr>
        <w:t>ČSN EN ISO 14688-1, ČSN EN</w:t>
      </w:r>
      <w:r w:rsidR="0083387F" w:rsidRPr="001C6C1F">
        <w:rPr>
          <w:rFonts w:ascii="Arial" w:hAnsi="Arial" w:cs="Arial"/>
          <w:snapToGrid w:val="0"/>
        </w:rPr>
        <w:t xml:space="preserve"> ISO 14688-2, ČSN EN ISO 14689-1, </w:t>
      </w:r>
      <w:r w:rsidR="0083387F" w:rsidRPr="001C6C1F">
        <w:rPr>
          <w:rFonts w:ascii="Arial" w:hAnsi="Arial" w:cs="Arial"/>
        </w:rPr>
        <w:t>ČSN EN 1997-1, ČSN 72 1002, ČSN 73</w:t>
      </w:r>
      <w:r w:rsidR="0083387F">
        <w:rPr>
          <w:rFonts w:ascii="Arial" w:hAnsi="Arial"/>
        </w:rPr>
        <w:t xml:space="preserve"> 6133 a</w:t>
      </w:r>
      <w:r w:rsidR="006E490E">
        <w:rPr>
          <w:rFonts w:ascii="Arial" w:hAnsi="Arial"/>
        </w:rPr>
        <w:t> </w:t>
      </w:r>
      <w:r w:rsidR="0083387F">
        <w:rPr>
          <w:rFonts w:ascii="Arial" w:hAnsi="Arial"/>
        </w:rPr>
        <w:t xml:space="preserve">ČSN EN </w:t>
      </w:r>
      <w:r w:rsidR="006E490E">
        <w:rPr>
          <w:rFonts w:ascii="Arial" w:hAnsi="Arial"/>
        </w:rPr>
        <w:t>206-1+A2</w:t>
      </w:r>
      <w:r w:rsidR="0083387F">
        <w:rPr>
          <w:rFonts w:ascii="Arial" w:hAnsi="Arial"/>
        </w:rPr>
        <w:t>.</w:t>
      </w:r>
    </w:p>
    <w:p w14:paraId="3A69703C" w14:textId="77777777" w:rsidR="00647375" w:rsidRDefault="00647375" w:rsidP="00BE541A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snapToGrid w:val="0"/>
        </w:rPr>
      </w:pPr>
    </w:p>
    <w:p w14:paraId="7A0374E7" w14:textId="53EC4217" w:rsidR="00E35434" w:rsidRDefault="00536298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tLeast"/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snapToGrid w:val="0"/>
        </w:rPr>
        <w:t xml:space="preserve">V Českých Budějovicích dne </w:t>
      </w:r>
      <w:r w:rsidR="006E200F">
        <w:rPr>
          <w:rFonts w:ascii="Arial" w:hAnsi="Arial"/>
          <w:snapToGrid w:val="0"/>
        </w:rPr>
        <w:t>26</w:t>
      </w:r>
      <w:r w:rsidR="008C79B2">
        <w:rPr>
          <w:rFonts w:ascii="Arial" w:hAnsi="Arial"/>
          <w:snapToGrid w:val="0"/>
        </w:rPr>
        <w:t xml:space="preserve">. </w:t>
      </w:r>
      <w:r w:rsidR="006E200F">
        <w:rPr>
          <w:rFonts w:ascii="Arial" w:hAnsi="Arial"/>
          <w:snapToGrid w:val="0"/>
        </w:rPr>
        <w:t>břez</w:t>
      </w:r>
      <w:r w:rsidR="006E490E">
        <w:rPr>
          <w:rFonts w:ascii="Arial" w:hAnsi="Arial"/>
          <w:snapToGrid w:val="0"/>
        </w:rPr>
        <w:t>na</w:t>
      </w:r>
      <w:r w:rsidR="000012E1">
        <w:rPr>
          <w:rFonts w:ascii="Arial" w:hAnsi="Arial"/>
          <w:snapToGrid w:val="0"/>
        </w:rPr>
        <w:t xml:space="preserve"> 20</w:t>
      </w:r>
      <w:r w:rsidR="006E490E">
        <w:rPr>
          <w:rFonts w:ascii="Arial" w:hAnsi="Arial"/>
          <w:snapToGrid w:val="0"/>
        </w:rPr>
        <w:t>25</w:t>
      </w:r>
    </w:p>
    <w:p w14:paraId="71A8B5AE" w14:textId="77777777" w:rsidR="00E35434" w:rsidRDefault="00E35434" w:rsidP="002D293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snapToGrid w:val="0"/>
        </w:rPr>
      </w:pPr>
    </w:p>
    <w:p w14:paraId="704EC679" w14:textId="77777777" w:rsidR="00D34EC7" w:rsidRDefault="00D34EC7" w:rsidP="002D293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19211050" w14:textId="77777777" w:rsidR="008674BD" w:rsidRDefault="008674BD" w:rsidP="002D293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247B8662" w14:textId="77777777" w:rsidR="00DB696F" w:rsidRDefault="00DB696F" w:rsidP="002D293E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jc w:val="both"/>
        <w:rPr>
          <w:rFonts w:ascii="Arial" w:hAnsi="Arial"/>
          <w:b/>
          <w:snapToGrid w:val="0"/>
        </w:rPr>
      </w:pPr>
    </w:p>
    <w:p w14:paraId="31DF35B8" w14:textId="77777777" w:rsidR="00E35434" w:rsidRDefault="00E35434" w:rsidP="00B50C55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spacing w:line="360" w:lineRule="auto"/>
        <w:ind w:firstLine="737"/>
        <w:jc w:val="both"/>
        <w:rPr>
          <w:rFonts w:ascii="Arial" w:hAnsi="Arial"/>
          <w:b/>
          <w:snapToGrid w:val="0"/>
        </w:rPr>
      </w:pP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</w:r>
      <w:r>
        <w:rPr>
          <w:rFonts w:ascii="Arial" w:hAnsi="Arial"/>
          <w:snapToGrid w:val="0"/>
        </w:rPr>
        <w:tab/>
        <w:t>RNDr. Stanislav ŠKODA</w:t>
      </w:r>
      <w:r w:rsidR="00536298">
        <w:rPr>
          <w:rFonts w:ascii="Arial" w:hAnsi="Arial"/>
          <w:snapToGrid w:val="0"/>
        </w:rPr>
        <w:t>, Ph.D.</w:t>
      </w:r>
    </w:p>
    <w:p w14:paraId="5B1C9EB2" w14:textId="77777777" w:rsidR="007B3C80" w:rsidRDefault="00E35434" w:rsidP="007B3C8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snapToGrid w:val="0"/>
        </w:rPr>
      </w:pP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</w:r>
      <w:r>
        <w:rPr>
          <w:rFonts w:ascii="Arial" w:hAnsi="Arial"/>
          <w:b/>
          <w:snapToGrid w:val="0"/>
        </w:rPr>
        <w:tab/>
        <w:t xml:space="preserve">     </w:t>
      </w:r>
      <w:r w:rsidR="00EB23AE">
        <w:rPr>
          <w:rFonts w:ascii="Arial" w:hAnsi="Arial"/>
          <w:b/>
          <w:snapToGrid w:val="0"/>
        </w:rPr>
        <w:t xml:space="preserve">     </w:t>
      </w:r>
      <w:r w:rsidR="005D4F3C">
        <w:rPr>
          <w:rFonts w:ascii="Arial" w:hAnsi="Arial"/>
          <w:b/>
          <w:snapToGrid w:val="0"/>
        </w:rPr>
        <w:t xml:space="preserve"> </w:t>
      </w:r>
      <w:r w:rsidR="00584320">
        <w:rPr>
          <w:rFonts w:ascii="Arial" w:hAnsi="Arial"/>
          <w:snapToGrid w:val="0"/>
        </w:rPr>
        <w:t>odpovědný řešitel</w:t>
      </w:r>
    </w:p>
    <w:p w14:paraId="7400FE1C" w14:textId="77777777" w:rsidR="007B7FA2" w:rsidRPr="002D293E" w:rsidRDefault="007B7FA2" w:rsidP="007B3C80">
      <w:pPr>
        <w:widowControl w:val="0"/>
        <w:tabs>
          <w:tab w:val="left" w:pos="1204"/>
          <w:tab w:val="left" w:pos="1701"/>
          <w:tab w:val="left" w:pos="2197"/>
          <w:tab w:val="left" w:pos="3402"/>
          <w:tab w:val="left" w:pos="5103"/>
          <w:tab w:val="left" w:pos="6804"/>
          <w:tab w:val="left" w:pos="7371"/>
          <w:tab w:val="left" w:pos="9072"/>
        </w:tabs>
        <w:ind w:firstLine="737"/>
        <w:jc w:val="both"/>
        <w:rPr>
          <w:rFonts w:ascii="Arial" w:hAnsi="Arial"/>
          <w:snapToGrid w:val="0"/>
        </w:rPr>
      </w:pPr>
    </w:p>
    <w:sectPr w:rsidR="007B7FA2" w:rsidRPr="002D293E" w:rsidSect="00E149BA">
      <w:headerReference w:type="default" r:id="rId6"/>
      <w:footerReference w:type="even" r:id="rId7"/>
      <w:footerReference w:type="default" r:id="rId8"/>
      <w:pgSz w:w="11904" w:h="16800"/>
      <w:pgMar w:top="1441" w:right="1798" w:bottom="1441" w:left="1798" w:header="1077" w:footer="1080" w:gutter="0"/>
      <w:pgNumType w:start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52C82" w14:textId="77777777" w:rsidR="00C46660" w:rsidRDefault="00C46660">
      <w:r>
        <w:separator/>
      </w:r>
    </w:p>
  </w:endnote>
  <w:endnote w:type="continuationSeparator" w:id="0">
    <w:p w14:paraId="5A610C32" w14:textId="77777777" w:rsidR="00C46660" w:rsidRDefault="00C46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A784" w14:textId="77777777" w:rsidR="00E35434" w:rsidRDefault="00E3543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FB3513" w14:textId="77777777" w:rsidR="00E35434" w:rsidRDefault="00E354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CCE6" w14:textId="77777777" w:rsidR="00E35434" w:rsidRDefault="00E3543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149BA">
      <w:rPr>
        <w:rStyle w:val="slostrnky"/>
        <w:noProof/>
      </w:rPr>
      <w:t>6</w:t>
    </w:r>
    <w:r>
      <w:rPr>
        <w:rStyle w:val="slostrnky"/>
      </w:rPr>
      <w:fldChar w:fldCharType="end"/>
    </w:r>
  </w:p>
  <w:p w14:paraId="208D9B54" w14:textId="77777777" w:rsidR="00E35434" w:rsidRDefault="00E354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BAF8A" w14:textId="77777777" w:rsidR="00C46660" w:rsidRDefault="00C46660">
      <w:r>
        <w:separator/>
      </w:r>
    </w:p>
  </w:footnote>
  <w:footnote w:type="continuationSeparator" w:id="0">
    <w:p w14:paraId="20C9689F" w14:textId="77777777" w:rsidR="00C46660" w:rsidRDefault="00C46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A58FE" w14:textId="77777777" w:rsidR="00E35434" w:rsidRDefault="00E35434">
    <w:pPr>
      <w:widowControl w:val="0"/>
      <w:tabs>
        <w:tab w:val="left" w:pos="1204"/>
        <w:tab w:val="left" w:pos="1701"/>
        <w:tab w:val="left" w:pos="2197"/>
        <w:tab w:val="left" w:pos="3402"/>
        <w:tab w:val="left" w:pos="5103"/>
        <w:tab w:val="left" w:pos="6804"/>
        <w:tab w:val="left" w:pos="7371"/>
        <w:tab w:val="left" w:pos="9072"/>
      </w:tabs>
      <w:spacing w:line="240" w:lineRule="atLeast"/>
      <w:jc w:val="center"/>
      <w:rPr>
        <w:rFonts w:ascii="Arial" w:hAnsi="Arial"/>
        <w:snapToGrid w:val="0"/>
      </w:rPr>
    </w:pPr>
  </w:p>
  <w:p w14:paraId="0154B708" w14:textId="77777777" w:rsidR="00E35434" w:rsidRDefault="00E35434">
    <w:pPr>
      <w:widowControl w:val="0"/>
      <w:tabs>
        <w:tab w:val="left" w:pos="1204"/>
        <w:tab w:val="left" w:pos="1701"/>
        <w:tab w:val="left" w:pos="2197"/>
        <w:tab w:val="left" w:pos="3402"/>
        <w:tab w:val="left" w:pos="5103"/>
        <w:tab w:val="left" w:pos="6804"/>
        <w:tab w:val="left" w:pos="7371"/>
        <w:tab w:val="left" w:pos="9072"/>
      </w:tabs>
      <w:spacing w:line="240" w:lineRule="atLeast"/>
      <w:rPr>
        <w:rFonts w:ascii="Arial" w:hAnsi="Arial"/>
        <w:b/>
        <w:snapToGrid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bordersDoNotSurroundHeader/>
  <w:bordersDoNotSurroundFooter/>
  <w:proofState w:spelling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9D"/>
    <w:rsid w:val="000007C6"/>
    <w:rsid w:val="000012E1"/>
    <w:rsid w:val="00004B44"/>
    <w:rsid w:val="00036266"/>
    <w:rsid w:val="00042450"/>
    <w:rsid w:val="00042CE6"/>
    <w:rsid w:val="00050F84"/>
    <w:rsid w:val="00072B4B"/>
    <w:rsid w:val="000736E5"/>
    <w:rsid w:val="00073AF5"/>
    <w:rsid w:val="00075C63"/>
    <w:rsid w:val="00077863"/>
    <w:rsid w:val="000825CC"/>
    <w:rsid w:val="00093D51"/>
    <w:rsid w:val="00094EFB"/>
    <w:rsid w:val="000A09E6"/>
    <w:rsid w:val="000A48FD"/>
    <w:rsid w:val="000A7C55"/>
    <w:rsid w:val="000B087D"/>
    <w:rsid w:val="000B68A4"/>
    <w:rsid w:val="000C12FF"/>
    <w:rsid w:val="000D354B"/>
    <w:rsid w:val="000D3913"/>
    <w:rsid w:val="000D3DD8"/>
    <w:rsid w:val="001012E7"/>
    <w:rsid w:val="00123188"/>
    <w:rsid w:val="0013492C"/>
    <w:rsid w:val="00136E34"/>
    <w:rsid w:val="00164F57"/>
    <w:rsid w:val="00167120"/>
    <w:rsid w:val="00176904"/>
    <w:rsid w:val="00183F3E"/>
    <w:rsid w:val="001858B2"/>
    <w:rsid w:val="00187A68"/>
    <w:rsid w:val="00190AEC"/>
    <w:rsid w:val="00193CD4"/>
    <w:rsid w:val="001A4AAB"/>
    <w:rsid w:val="001A5D42"/>
    <w:rsid w:val="001B255B"/>
    <w:rsid w:val="001B40A0"/>
    <w:rsid w:val="001C07C4"/>
    <w:rsid w:val="001C6C1F"/>
    <w:rsid w:val="001E4A44"/>
    <w:rsid w:val="001E68CF"/>
    <w:rsid w:val="001F02E8"/>
    <w:rsid w:val="001F2238"/>
    <w:rsid w:val="00212B31"/>
    <w:rsid w:val="00214C18"/>
    <w:rsid w:val="00215B6E"/>
    <w:rsid w:val="00222353"/>
    <w:rsid w:val="00227D1C"/>
    <w:rsid w:val="00251E8C"/>
    <w:rsid w:val="00255D23"/>
    <w:rsid w:val="00260FE3"/>
    <w:rsid w:val="002641E5"/>
    <w:rsid w:val="00265D00"/>
    <w:rsid w:val="00270B84"/>
    <w:rsid w:val="00271A8E"/>
    <w:rsid w:val="00273E8F"/>
    <w:rsid w:val="00276BAA"/>
    <w:rsid w:val="002776FC"/>
    <w:rsid w:val="002806FA"/>
    <w:rsid w:val="00280C45"/>
    <w:rsid w:val="0028159F"/>
    <w:rsid w:val="00282538"/>
    <w:rsid w:val="002832B2"/>
    <w:rsid w:val="00283BC6"/>
    <w:rsid w:val="00285F3E"/>
    <w:rsid w:val="002A0E83"/>
    <w:rsid w:val="002A1790"/>
    <w:rsid w:val="002A2B05"/>
    <w:rsid w:val="002B0404"/>
    <w:rsid w:val="002C1D1B"/>
    <w:rsid w:val="002C39AF"/>
    <w:rsid w:val="002D293E"/>
    <w:rsid w:val="002D2F92"/>
    <w:rsid w:val="002D7700"/>
    <w:rsid w:val="002F30F7"/>
    <w:rsid w:val="002F7267"/>
    <w:rsid w:val="003024E7"/>
    <w:rsid w:val="00312FBB"/>
    <w:rsid w:val="00314286"/>
    <w:rsid w:val="00321B55"/>
    <w:rsid w:val="00333764"/>
    <w:rsid w:val="00335650"/>
    <w:rsid w:val="00345A08"/>
    <w:rsid w:val="00354221"/>
    <w:rsid w:val="003624EC"/>
    <w:rsid w:val="003712FF"/>
    <w:rsid w:val="0037249E"/>
    <w:rsid w:val="00375C4F"/>
    <w:rsid w:val="00396A87"/>
    <w:rsid w:val="00397C9D"/>
    <w:rsid w:val="003A2858"/>
    <w:rsid w:val="003A48B5"/>
    <w:rsid w:val="003B1CBA"/>
    <w:rsid w:val="003B2303"/>
    <w:rsid w:val="003D2C94"/>
    <w:rsid w:val="003D70BC"/>
    <w:rsid w:val="003E0B69"/>
    <w:rsid w:val="003E24FE"/>
    <w:rsid w:val="00402AB2"/>
    <w:rsid w:val="00412BEF"/>
    <w:rsid w:val="00414EDD"/>
    <w:rsid w:val="00432602"/>
    <w:rsid w:val="0043429E"/>
    <w:rsid w:val="00443B34"/>
    <w:rsid w:val="00446B6A"/>
    <w:rsid w:val="004530C7"/>
    <w:rsid w:val="00454776"/>
    <w:rsid w:val="00456ACC"/>
    <w:rsid w:val="004631B7"/>
    <w:rsid w:val="00473084"/>
    <w:rsid w:val="00473A51"/>
    <w:rsid w:val="00473A92"/>
    <w:rsid w:val="004750EB"/>
    <w:rsid w:val="0048296D"/>
    <w:rsid w:val="00492D0C"/>
    <w:rsid w:val="004A6135"/>
    <w:rsid w:val="004A6EB6"/>
    <w:rsid w:val="004B2855"/>
    <w:rsid w:val="004C58EF"/>
    <w:rsid w:val="004D14F3"/>
    <w:rsid w:val="004D52CE"/>
    <w:rsid w:val="004D7670"/>
    <w:rsid w:val="004F782F"/>
    <w:rsid w:val="004F7DC1"/>
    <w:rsid w:val="00517C03"/>
    <w:rsid w:val="0052571D"/>
    <w:rsid w:val="00532F3A"/>
    <w:rsid w:val="00536298"/>
    <w:rsid w:val="00545A04"/>
    <w:rsid w:val="005511E2"/>
    <w:rsid w:val="00553B7F"/>
    <w:rsid w:val="0056102E"/>
    <w:rsid w:val="00567387"/>
    <w:rsid w:val="0056787F"/>
    <w:rsid w:val="00576070"/>
    <w:rsid w:val="00580E84"/>
    <w:rsid w:val="00584320"/>
    <w:rsid w:val="00586828"/>
    <w:rsid w:val="005A60AF"/>
    <w:rsid w:val="005B01B3"/>
    <w:rsid w:val="005B29EC"/>
    <w:rsid w:val="005B430D"/>
    <w:rsid w:val="005C0FE0"/>
    <w:rsid w:val="005C5A6C"/>
    <w:rsid w:val="005D0E3E"/>
    <w:rsid w:val="005D4F3C"/>
    <w:rsid w:val="005E01FF"/>
    <w:rsid w:val="005E0BFE"/>
    <w:rsid w:val="005F7BCE"/>
    <w:rsid w:val="00616A7E"/>
    <w:rsid w:val="00625708"/>
    <w:rsid w:val="00647375"/>
    <w:rsid w:val="00656758"/>
    <w:rsid w:val="0066333D"/>
    <w:rsid w:val="00670F58"/>
    <w:rsid w:val="00671047"/>
    <w:rsid w:val="00672C93"/>
    <w:rsid w:val="006736CE"/>
    <w:rsid w:val="00676AE7"/>
    <w:rsid w:val="006833AB"/>
    <w:rsid w:val="00683708"/>
    <w:rsid w:val="0068584D"/>
    <w:rsid w:val="00691BB6"/>
    <w:rsid w:val="006A338C"/>
    <w:rsid w:val="006B5BD8"/>
    <w:rsid w:val="006B6836"/>
    <w:rsid w:val="006C2FAC"/>
    <w:rsid w:val="006D157C"/>
    <w:rsid w:val="006D2A71"/>
    <w:rsid w:val="006D62AD"/>
    <w:rsid w:val="006E0B46"/>
    <w:rsid w:val="006E200F"/>
    <w:rsid w:val="006E2A36"/>
    <w:rsid w:val="006E490E"/>
    <w:rsid w:val="006E721B"/>
    <w:rsid w:val="006E7F3B"/>
    <w:rsid w:val="006F2488"/>
    <w:rsid w:val="006F4D5E"/>
    <w:rsid w:val="006F5626"/>
    <w:rsid w:val="006F77BE"/>
    <w:rsid w:val="007015F4"/>
    <w:rsid w:val="007057C6"/>
    <w:rsid w:val="00705CB8"/>
    <w:rsid w:val="007162DD"/>
    <w:rsid w:val="007169C6"/>
    <w:rsid w:val="00721747"/>
    <w:rsid w:val="00732264"/>
    <w:rsid w:val="00741D3A"/>
    <w:rsid w:val="00742D42"/>
    <w:rsid w:val="007474A9"/>
    <w:rsid w:val="007540F5"/>
    <w:rsid w:val="00756583"/>
    <w:rsid w:val="00767458"/>
    <w:rsid w:val="00771FFF"/>
    <w:rsid w:val="00776121"/>
    <w:rsid w:val="0078135F"/>
    <w:rsid w:val="00785571"/>
    <w:rsid w:val="00794566"/>
    <w:rsid w:val="00796566"/>
    <w:rsid w:val="007A09ED"/>
    <w:rsid w:val="007A26EB"/>
    <w:rsid w:val="007B3C80"/>
    <w:rsid w:val="007B7FA2"/>
    <w:rsid w:val="007C0A62"/>
    <w:rsid w:val="007C1099"/>
    <w:rsid w:val="007C4D7E"/>
    <w:rsid w:val="007C704F"/>
    <w:rsid w:val="007D4A35"/>
    <w:rsid w:val="007E37E3"/>
    <w:rsid w:val="007E4E08"/>
    <w:rsid w:val="007F0137"/>
    <w:rsid w:val="007F0648"/>
    <w:rsid w:val="007F6311"/>
    <w:rsid w:val="0080189A"/>
    <w:rsid w:val="008029B5"/>
    <w:rsid w:val="00803D65"/>
    <w:rsid w:val="00805158"/>
    <w:rsid w:val="00810A85"/>
    <w:rsid w:val="00810AF8"/>
    <w:rsid w:val="00824082"/>
    <w:rsid w:val="008251FA"/>
    <w:rsid w:val="008316BE"/>
    <w:rsid w:val="0083387F"/>
    <w:rsid w:val="008420FC"/>
    <w:rsid w:val="008563F2"/>
    <w:rsid w:val="008674BD"/>
    <w:rsid w:val="008730D8"/>
    <w:rsid w:val="0087391E"/>
    <w:rsid w:val="008926BF"/>
    <w:rsid w:val="008A67D2"/>
    <w:rsid w:val="008B1CFE"/>
    <w:rsid w:val="008B50ED"/>
    <w:rsid w:val="008B5ED2"/>
    <w:rsid w:val="008C2C43"/>
    <w:rsid w:val="008C2D0A"/>
    <w:rsid w:val="008C6132"/>
    <w:rsid w:val="008C79B2"/>
    <w:rsid w:val="008E7631"/>
    <w:rsid w:val="008E7BFE"/>
    <w:rsid w:val="008F405F"/>
    <w:rsid w:val="008F4F50"/>
    <w:rsid w:val="0090161D"/>
    <w:rsid w:val="00901B96"/>
    <w:rsid w:val="00901E32"/>
    <w:rsid w:val="00906723"/>
    <w:rsid w:val="0090796D"/>
    <w:rsid w:val="00910C39"/>
    <w:rsid w:val="00916B9C"/>
    <w:rsid w:val="009172D8"/>
    <w:rsid w:val="00930C42"/>
    <w:rsid w:val="00942B28"/>
    <w:rsid w:val="00951E62"/>
    <w:rsid w:val="00952485"/>
    <w:rsid w:val="00953A97"/>
    <w:rsid w:val="00955B39"/>
    <w:rsid w:val="00965D69"/>
    <w:rsid w:val="009706D8"/>
    <w:rsid w:val="00983332"/>
    <w:rsid w:val="009875C4"/>
    <w:rsid w:val="009C18D0"/>
    <w:rsid w:val="009C76BE"/>
    <w:rsid w:val="009D7C04"/>
    <w:rsid w:val="009F03C6"/>
    <w:rsid w:val="009F172A"/>
    <w:rsid w:val="009F3362"/>
    <w:rsid w:val="009F7F91"/>
    <w:rsid w:val="00A03514"/>
    <w:rsid w:val="00A0720A"/>
    <w:rsid w:val="00A10675"/>
    <w:rsid w:val="00A12982"/>
    <w:rsid w:val="00A130C1"/>
    <w:rsid w:val="00A17CD8"/>
    <w:rsid w:val="00A251F7"/>
    <w:rsid w:val="00A45371"/>
    <w:rsid w:val="00A508CF"/>
    <w:rsid w:val="00A544D8"/>
    <w:rsid w:val="00A54C4E"/>
    <w:rsid w:val="00A60086"/>
    <w:rsid w:val="00A616C2"/>
    <w:rsid w:val="00A6556A"/>
    <w:rsid w:val="00A67DFD"/>
    <w:rsid w:val="00A8623E"/>
    <w:rsid w:val="00A9487F"/>
    <w:rsid w:val="00AA0F04"/>
    <w:rsid w:val="00AB1293"/>
    <w:rsid w:val="00AD47D3"/>
    <w:rsid w:val="00AD57FA"/>
    <w:rsid w:val="00AE02D0"/>
    <w:rsid w:val="00AE20A0"/>
    <w:rsid w:val="00AE2C12"/>
    <w:rsid w:val="00AE629A"/>
    <w:rsid w:val="00AE7E15"/>
    <w:rsid w:val="00AF620A"/>
    <w:rsid w:val="00AF6EFF"/>
    <w:rsid w:val="00B03D4C"/>
    <w:rsid w:val="00B1460D"/>
    <w:rsid w:val="00B15D5C"/>
    <w:rsid w:val="00B34CAF"/>
    <w:rsid w:val="00B37C41"/>
    <w:rsid w:val="00B47E48"/>
    <w:rsid w:val="00B50C55"/>
    <w:rsid w:val="00B62ACD"/>
    <w:rsid w:val="00B73B2F"/>
    <w:rsid w:val="00B77B13"/>
    <w:rsid w:val="00B93407"/>
    <w:rsid w:val="00BB3524"/>
    <w:rsid w:val="00BD2402"/>
    <w:rsid w:val="00BD35C9"/>
    <w:rsid w:val="00BD38FF"/>
    <w:rsid w:val="00BD7B7E"/>
    <w:rsid w:val="00BE541A"/>
    <w:rsid w:val="00BE6B5D"/>
    <w:rsid w:val="00BF4103"/>
    <w:rsid w:val="00BF5464"/>
    <w:rsid w:val="00C24281"/>
    <w:rsid w:val="00C30EC6"/>
    <w:rsid w:val="00C41602"/>
    <w:rsid w:val="00C46660"/>
    <w:rsid w:val="00C46766"/>
    <w:rsid w:val="00C46B8C"/>
    <w:rsid w:val="00C63E4D"/>
    <w:rsid w:val="00C65166"/>
    <w:rsid w:val="00C76805"/>
    <w:rsid w:val="00C84EE5"/>
    <w:rsid w:val="00C85D22"/>
    <w:rsid w:val="00C971EF"/>
    <w:rsid w:val="00CA1507"/>
    <w:rsid w:val="00CA1C70"/>
    <w:rsid w:val="00CA33CA"/>
    <w:rsid w:val="00CB00A7"/>
    <w:rsid w:val="00CB0730"/>
    <w:rsid w:val="00CC2BAE"/>
    <w:rsid w:val="00CE60EF"/>
    <w:rsid w:val="00CE61DA"/>
    <w:rsid w:val="00CE7708"/>
    <w:rsid w:val="00CF703A"/>
    <w:rsid w:val="00D00487"/>
    <w:rsid w:val="00D03A1A"/>
    <w:rsid w:val="00D03BF9"/>
    <w:rsid w:val="00D062E1"/>
    <w:rsid w:val="00D077EB"/>
    <w:rsid w:val="00D15E3F"/>
    <w:rsid w:val="00D34EC7"/>
    <w:rsid w:val="00D4111D"/>
    <w:rsid w:val="00D416D8"/>
    <w:rsid w:val="00D53598"/>
    <w:rsid w:val="00D60B3E"/>
    <w:rsid w:val="00D6350E"/>
    <w:rsid w:val="00D66909"/>
    <w:rsid w:val="00D75FA9"/>
    <w:rsid w:val="00D86EF2"/>
    <w:rsid w:val="00D92913"/>
    <w:rsid w:val="00DA0B3B"/>
    <w:rsid w:val="00DA3E6F"/>
    <w:rsid w:val="00DB240E"/>
    <w:rsid w:val="00DB362A"/>
    <w:rsid w:val="00DB696F"/>
    <w:rsid w:val="00DC3803"/>
    <w:rsid w:val="00DD38D0"/>
    <w:rsid w:val="00DE0C5D"/>
    <w:rsid w:val="00DE58E2"/>
    <w:rsid w:val="00DE6694"/>
    <w:rsid w:val="00DF3001"/>
    <w:rsid w:val="00DF4235"/>
    <w:rsid w:val="00DF5F80"/>
    <w:rsid w:val="00E02692"/>
    <w:rsid w:val="00E04A7A"/>
    <w:rsid w:val="00E0521B"/>
    <w:rsid w:val="00E10102"/>
    <w:rsid w:val="00E149BA"/>
    <w:rsid w:val="00E239CB"/>
    <w:rsid w:val="00E25C65"/>
    <w:rsid w:val="00E32743"/>
    <w:rsid w:val="00E351DD"/>
    <w:rsid w:val="00E35434"/>
    <w:rsid w:val="00E36998"/>
    <w:rsid w:val="00E41559"/>
    <w:rsid w:val="00E42944"/>
    <w:rsid w:val="00E46247"/>
    <w:rsid w:val="00E64007"/>
    <w:rsid w:val="00E67020"/>
    <w:rsid w:val="00E84A77"/>
    <w:rsid w:val="00E84AA7"/>
    <w:rsid w:val="00E874C6"/>
    <w:rsid w:val="00E9113F"/>
    <w:rsid w:val="00E97486"/>
    <w:rsid w:val="00EA6043"/>
    <w:rsid w:val="00EA7ECB"/>
    <w:rsid w:val="00EB23AE"/>
    <w:rsid w:val="00EB2AC5"/>
    <w:rsid w:val="00EB5A66"/>
    <w:rsid w:val="00EB5E65"/>
    <w:rsid w:val="00EC19D6"/>
    <w:rsid w:val="00EC738E"/>
    <w:rsid w:val="00ED0AC1"/>
    <w:rsid w:val="00EE24A8"/>
    <w:rsid w:val="00EE70A3"/>
    <w:rsid w:val="00F06ED1"/>
    <w:rsid w:val="00F127C5"/>
    <w:rsid w:val="00F434E7"/>
    <w:rsid w:val="00F47559"/>
    <w:rsid w:val="00F50CE4"/>
    <w:rsid w:val="00F63263"/>
    <w:rsid w:val="00F66845"/>
    <w:rsid w:val="00F74DDD"/>
    <w:rsid w:val="00F82CBF"/>
    <w:rsid w:val="00F866CB"/>
    <w:rsid w:val="00F93564"/>
    <w:rsid w:val="00FB7E0F"/>
    <w:rsid w:val="00FC1234"/>
    <w:rsid w:val="00FC16A1"/>
    <w:rsid w:val="00FC4556"/>
    <w:rsid w:val="00FC4A87"/>
    <w:rsid w:val="00FD06A8"/>
    <w:rsid w:val="00FD30AA"/>
    <w:rsid w:val="00FE09F1"/>
    <w:rsid w:val="00FE0F91"/>
    <w:rsid w:val="00FE11F9"/>
    <w:rsid w:val="00FE5F75"/>
    <w:rsid w:val="00FF47CF"/>
    <w:rsid w:val="00FF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7B62A"/>
  <w15:chartTrackingRefBased/>
  <w15:docId w15:val="{50684E40-8D87-48BE-A2CC-625C99AD6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33D"/>
  </w:style>
  <w:style w:type="paragraph" w:styleId="Nadpis1">
    <w:name w:val="heading 1"/>
    <w:basedOn w:val="Normln"/>
    <w:next w:val="Normln"/>
    <w:link w:val="Nadpis1Char"/>
    <w:qFormat/>
    <w:rsid w:val="00A6556A"/>
    <w:pPr>
      <w:keepNext/>
      <w:widowControl w:val="0"/>
      <w:tabs>
        <w:tab w:val="left" w:pos="1204"/>
        <w:tab w:val="left" w:pos="1701"/>
        <w:tab w:val="left" w:pos="2197"/>
        <w:tab w:val="left" w:pos="3402"/>
        <w:tab w:val="left" w:pos="5103"/>
        <w:tab w:val="left" w:pos="6804"/>
        <w:tab w:val="left" w:pos="7371"/>
        <w:tab w:val="left" w:pos="9072"/>
      </w:tabs>
      <w:spacing w:line="360" w:lineRule="atLeast"/>
      <w:ind w:firstLine="737"/>
      <w:jc w:val="both"/>
      <w:outlineLvl w:val="0"/>
    </w:pPr>
    <w:rPr>
      <w:rFonts w:ascii="Arial" w:hAnsi="Arial"/>
      <w:b/>
      <w:snapToGrid w:val="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49B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pPr>
      <w:widowControl w:val="0"/>
      <w:tabs>
        <w:tab w:val="left" w:pos="1204"/>
        <w:tab w:val="left" w:pos="1701"/>
        <w:tab w:val="left" w:pos="2197"/>
        <w:tab w:val="left" w:pos="3402"/>
        <w:tab w:val="left" w:pos="5103"/>
        <w:tab w:val="left" w:pos="6804"/>
        <w:tab w:val="left" w:pos="7371"/>
        <w:tab w:val="left" w:pos="9072"/>
      </w:tabs>
      <w:spacing w:line="360" w:lineRule="atLeast"/>
      <w:ind w:firstLine="737"/>
      <w:jc w:val="both"/>
    </w:pPr>
    <w:rPr>
      <w:rFonts w:ascii="Arial" w:hAnsi="Arial"/>
      <w:snapToGrid w:val="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iPriority w:val="99"/>
    <w:semiHidden/>
    <w:unhideWhenUsed/>
    <w:rsid w:val="00BF410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F4103"/>
  </w:style>
  <w:style w:type="character" w:customStyle="1" w:styleId="Nadpis1Char">
    <w:name w:val="Nadpis 1 Char"/>
    <w:link w:val="Nadpis1"/>
    <w:rsid w:val="00A6556A"/>
    <w:rPr>
      <w:rFonts w:ascii="Arial" w:hAnsi="Arial"/>
      <w:b/>
      <w:snapToGrid w:val="0"/>
    </w:rPr>
  </w:style>
  <w:style w:type="paragraph" w:styleId="Prosttext">
    <w:name w:val="Plain Text"/>
    <w:basedOn w:val="Normln"/>
    <w:link w:val="ProsttextChar"/>
    <w:uiPriority w:val="99"/>
    <w:rsid w:val="006D157C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rsid w:val="006D157C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2C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42CE6"/>
    <w:rPr>
      <w:rFonts w:ascii="Tahoma" w:hAnsi="Tahoma" w:cs="Tahoma"/>
      <w:sz w:val="16"/>
      <w:szCs w:val="16"/>
    </w:rPr>
  </w:style>
  <w:style w:type="paragraph" w:styleId="Normlnodsazen">
    <w:name w:val="Normal Indent"/>
    <w:basedOn w:val="Normln"/>
    <w:semiHidden/>
    <w:rsid w:val="00671047"/>
    <w:pPr>
      <w:spacing w:before="40" w:line="360" w:lineRule="auto"/>
      <w:ind w:firstLine="567"/>
    </w:pPr>
    <w:rPr>
      <w:szCs w:val="24"/>
    </w:rPr>
  </w:style>
  <w:style w:type="paragraph" w:customStyle="1" w:styleId="Tabulka">
    <w:name w:val="Tabulka"/>
    <w:basedOn w:val="Normlnodsazen"/>
    <w:rsid w:val="00671047"/>
    <w:pPr>
      <w:spacing w:before="0" w:line="240" w:lineRule="auto"/>
      <w:ind w:firstLine="0"/>
      <w:jc w:val="center"/>
    </w:pPr>
    <w:rPr>
      <w:rFonts w:ascii="Arial" w:hAnsi="Arial"/>
      <w:sz w:val="16"/>
    </w:rPr>
  </w:style>
  <w:style w:type="character" w:customStyle="1" w:styleId="Nadpis3Char">
    <w:name w:val="Nadpis 3 Char"/>
    <w:link w:val="Nadpis3"/>
    <w:uiPriority w:val="9"/>
    <w:semiHidden/>
    <w:rsid w:val="00E149BA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149BA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semiHidden/>
    <w:rsid w:val="004C58EF"/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C58EF"/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8</Pages>
  <Words>1989</Words>
  <Characters>12362</Characters>
  <Application>Microsoft Office Word</Application>
  <DocSecurity>0</DocSecurity>
  <Lines>103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Průzkumné práce</Company>
  <LinksUpToDate>false</LinksUpToDate>
  <CharactersWithSpaces>14323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Průzkumné práce</dc:creator>
  <cp:keywords/>
  <cp:lastModifiedBy>Stanislav Škoda</cp:lastModifiedBy>
  <cp:revision>32</cp:revision>
  <cp:lastPrinted>2014-01-02T09:01:00Z</cp:lastPrinted>
  <dcterms:created xsi:type="dcterms:W3CDTF">2025-03-27T08:18:00Z</dcterms:created>
  <dcterms:modified xsi:type="dcterms:W3CDTF">2025-03-27T10:59:00Z</dcterms:modified>
</cp:coreProperties>
</file>